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8683" w:wrap="notBeside" w:vAnchor="text" w:hAnchor="text" w:xAlign="center" w:y="1"/>
        <w:rPr>
          <w:rFonts w:cs="Times New Roman"/>
          <w:sz w:val="2"/>
          <w:szCs w:val="2"/>
        </w:rPr>
      </w:pPr>
      <w:bookmarkStart w:id="0" w:name="_GoBack"/>
      <w:bookmarkEnd w:id="0"/>
    </w:p>
    <w:tbl>
      <w:tblPr>
        <w:tblStyle w:val="3"/>
        <w:tblpPr w:leftFromText="180" w:rightFromText="180" w:vertAnchor="text" w:horzAnchor="margin" w:tblpXSpec="center" w:tblpY="-25"/>
        <w:tblW w:w="10260" w:type="dxa"/>
        <w:tblInd w:w="0" w:type="dxa"/>
        <w:tblLayout w:type="fixed"/>
        <w:tblCellMar>
          <w:top w:w="0" w:type="dxa"/>
          <w:left w:w="108" w:type="dxa"/>
          <w:bottom w:w="0" w:type="dxa"/>
          <w:right w:w="108" w:type="dxa"/>
        </w:tblCellMar>
      </w:tblPr>
      <w:tblGrid>
        <w:gridCol w:w="4758"/>
        <w:gridCol w:w="5502"/>
      </w:tblGrid>
      <w:tr>
        <w:tblPrEx>
          <w:tblCellMar>
            <w:top w:w="0" w:type="dxa"/>
            <w:left w:w="108" w:type="dxa"/>
            <w:bottom w:w="0" w:type="dxa"/>
            <w:right w:w="108" w:type="dxa"/>
          </w:tblCellMar>
        </w:tblPrEx>
        <w:tc>
          <w:tcPr>
            <w:tcW w:w="4758" w:type="dxa"/>
          </w:tcPr>
          <w:p>
            <w:pPr>
              <w:spacing w:after="0" w:line="240" w:lineRule="auto"/>
              <w:jc w:val="center"/>
              <w:rPr>
                <w:sz w:val="27"/>
                <w:szCs w:val="27"/>
              </w:rPr>
            </w:pPr>
            <w:r>
              <w:rPr>
                <w:spacing w:val="-20"/>
                <w:sz w:val="27"/>
                <w:szCs w:val="27"/>
              </w:rPr>
              <w:t>UBND HUYỆN CẦN GIỜ</w:t>
            </w:r>
          </w:p>
        </w:tc>
        <w:tc>
          <w:tcPr>
            <w:tcW w:w="5502" w:type="dxa"/>
          </w:tcPr>
          <w:p>
            <w:pPr>
              <w:spacing w:after="0" w:line="240" w:lineRule="auto"/>
              <w:jc w:val="center"/>
              <w:rPr>
                <w:b/>
                <w:spacing w:val="-20"/>
                <w:sz w:val="27"/>
                <w:szCs w:val="27"/>
              </w:rPr>
            </w:pPr>
            <w:r>
              <w:rPr>
                <w:b/>
                <w:spacing w:val="-20"/>
                <w:sz w:val="27"/>
                <w:szCs w:val="27"/>
              </w:rPr>
              <w:t>CỘNG HÒA XÃ HỘI CHỦ NGHĨA VIỆT NAM</w:t>
            </w:r>
          </w:p>
        </w:tc>
      </w:tr>
      <w:tr>
        <w:tblPrEx>
          <w:tblCellMar>
            <w:top w:w="0" w:type="dxa"/>
            <w:left w:w="108" w:type="dxa"/>
            <w:bottom w:w="0" w:type="dxa"/>
            <w:right w:w="108" w:type="dxa"/>
          </w:tblCellMar>
        </w:tblPrEx>
        <w:tc>
          <w:tcPr>
            <w:tcW w:w="4758" w:type="dxa"/>
          </w:tcPr>
          <w:p>
            <w:pPr>
              <w:spacing w:after="0" w:line="240" w:lineRule="auto"/>
              <w:jc w:val="center"/>
              <w:rPr>
                <w:b/>
                <w:spacing w:val="-20"/>
                <w:sz w:val="27"/>
                <w:szCs w:val="27"/>
              </w:rPr>
            </w:pPr>
            <w:r>
              <w:rPr>
                <w:b/>
                <w:spacing w:val="-20"/>
                <w:sz w:val="27"/>
                <w:szCs w:val="27"/>
              </w:rPr>
              <w:t>TRƯỜNG MN BÌNH KHÁNH</w:t>
            </w:r>
          </w:p>
        </w:tc>
        <w:tc>
          <w:tcPr>
            <w:tcW w:w="5502" w:type="dxa"/>
          </w:tcPr>
          <w:p>
            <w:pPr>
              <w:spacing w:after="0" w:line="240" w:lineRule="auto"/>
              <w:jc w:val="center"/>
              <w:rPr>
                <w:b/>
                <w:sz w:val="27"/>
                <w:szCs w:val="27"/>
              </w:rPr>
            </w:pPr>
            <w:r>
              <w:rPr>
                <w:b/>
                <w:sz w:val="27"/>
                <w:szCs w:val="27"/>
              </w:rPr>
              <w:t xml:space="preserve">      Độc lập - Tự do - Hạnh phúc</w:t>
            </w:r>
          </w:p>
        </w:tc>
      </w:tr>
      <w:tr>
        <w:tblPrEx>
          <w:tblCellMar>
            <w:top w:w="0" w:type="dxa"/>
            <w:left w:w="108" w:type="dxa"/>
            <w:bottom w:w="0" w:type="dxa"/>
            <w:right w:w="108" w:type="dxa"/>
          </w:tblCellMar>
        </w:tblPrEx>
        <w:tc>
          <w:tcPr>
            <w:tcW w:w="4758" w:type="dxa"/>
          </w:tcPr>
          <w:p>
            <w:pPr>
              <w:spacing w:after="0" w:line="240" w:lineRule="auto"/>
              <w:jc w:val="center"/>
              <w:rPr>
                <w:sz w:val="27"/>
                <w:szCs w:val="27"/>
                <w:vertAlign w:val="superscript"/>
              </w:rPr>
            </w:pPr>
            <w:r>
              <w:rPr>
                <w:sz w:val="27"/>
                <w:szCs w:val="27"/>
                <w:vertAlign w:val="superscript"/>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10795</wp:posOffset>
                      </wp:positionV>
                      <wp:extent cx="963295" cy="0"/>
                      <wp:effectExtent l="0" t="5080" r="8255" b="444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75.5pt;margin-top:0.85pt;height:0pt;width:75.85pt;z-index:251661312;mso-width-relative:page;mso-height-relative:page;" filled="f" stroked="t" coordsize="21600,21600" o:gfxdata="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fgYw60QAAAAcBAAAPAAAAAAAAAAEA&#10;IAAAACIAAABkcnMvZG93bnJldi54bWxQSwECFAAUAAAACACHTuJAESi96d0BAADOAwAADgAAAAAA&#10;AAABACAAAAAgAQAAZHJzL2Uyb0RvYy54bWxQSwUGAAAAAAYABgBZAQAAbwUAAAAA&#10;">
                      <v:fill on="f" focussize="0,0"/>
                      <v:stroke color="#000000" joinstyle="round"/>
                      <v:imagedata o:title=""/>
                      <o:lock v:ext="edit" aspectratio="f"/>
                    </v:shape>
                  </w:pict>
                </mc:Fallback>
              </mc:AlternateContent>
            </w:r>
          </w:p>
        </w:tc>
        <w:tc>
          <w:tcPr>
            <w:tcW w:w="5502" w:type="dxa"/>
          </w:tcPr>
          <w:p>
            <w:pPr>
              <w:spacing w:after="0" w:line="240" w:lineRule="auto"/>
              <w:jc w:val="center"/>
              <w:rPr>
                <w:b/>
                <w:sz w:val="27"/>
                <w:szCs w:val="27"/>
              </w:rPr>
            </w:pPr>
            <w:r>
              <w:rPr>
                <w:b/>
                <w:sz w:val="27"/>
                <w:szCs w:val="27"/>
              </w:rPr>
              <mc:AlternateContent>
                <mc:Choice Requires="wps">
                  <w:drawing>
                    <wp:anchor distT="0" distB="0" distL="114300" distR="114300" simplePos="0" relativeHeight="251662336" behindDoc="0" locked="0" layoutInCell="1" allowOverlap="1">
                      <wp:simplePos x="0" y="0"/>
                      <wp:positionH relativeFrom="column">
                        <wp:posOffset>683260</wp:posOffset>
                      </wp:positionH>
                      <wp:positionV relativeFrom="paragraph">
                        <wp:posOffset>27305</wp:posOffset>
                      </wp:positionV>
                      <wp:extent cx="2279015" cy="0"/>
                      <wp:effectExtent l="0" t="4445" r="6985" b="508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53.8pt;margin-top:2.15pt;height:0pt;width:179.45pt;z-index:251662336;mso-width-relative:page;mso-height-relative:page;" filled="f" stroked="t" coordsize="21600,21600" o:gfxdata="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b4+XUAAAABwEAAA8AAAAA&#10;AAAAAQAgAAAAIgAAAGRycy9kb3ducmV2LnhtbFBLAQIUABQAAAAIAIdO4kDl1Q4K3wEAAM8DAAAO&#10;AAAAAAAAAAEAIAAAACMBAABkcnMvZTJvRG9jLnhtbFBLBQYAAAAABgAGAFkBAAB0BQAAAAA=&#10;">
                      <v:fill on="f" focussize="0,0"/>
                      <v:stroke color="#000000" joinstyle="round"/>
                      <v:imagedata o:title=""/>
                      <o:lock v:ext="edit" aspectratio="f"/>
                    </v:shape>
                  </w:pict>
                </mc:Fallback>
              </mc:AlternateContent>
            </w:r>
          </w:p>
        </w:tc>
      </w:tr>
      <w:tr>
        <w:tblPrEx>
          <w:tblCellMar>
            <w:top w:w="0" w:type="dxa"/>
            <w:left w:w="108" w:type="dxa"/>
            <w:bottom w:w="0" w:type="dxa"/>
            <w:right w:w="108" w:type="dxa"/>
          </w:tblCellMar>
        </w:tblPrEx>
        <w:tc>
          <w:tcPr>
            <w:tcW w:w="4758" w:type="dxa"/>
          </w:tcPr>
          <w:p>
            <w:pPr>
              <w:spacing w:after="0" w:line="240" w:lineRule="auto"/>
              <w:jc w:val="center"/>
              <w:rPr>
                <w:sz w:val="27"/>
                <w:szCs w:val="27"/>
              </w:rPr>
            </w:pPr>
            <w:r>
              <w:rPr>
                <w:sz w:val="27"/>
                <w:szCs w:val="27"/>
              </w:rPr>
              <w:t>Số: 213 /KH-MNBK</w:t>
            </w:r>
          </w:p>
        </w:tc>
        <w:tc>
          <w:tcPr>
            <w:tcW w:w="5502" w:type="dxa"/>
          </w:tcPr>
          <w:p>
            <w:pPr>
              <w:spacing w:after="0" w:line="240" w:lineRule="auto"/>
              <w:jc w:val="center"/>
              <w:rPr>
                <w:i/>
                <w:sz w:val="27"/>
                <w:szCs w:val="27"/>
              </w:rPr>
            </w:pPr>
            <w:r>
              <w:rPr>
                <w:i/>
                <w:sz w:val="27"/>
                <w:szCs w:val="27"/>
              </w:rPr>
              <w:t xml:space="preserve">   Cần Giờ, ngày 21 tháng 9 năm 20223</w:t>
            </w:r>
          </w:p>
          <w:p>
            <w:pPr>
              <w:spacing w:after="0" w:line="240" w:lineRule="auto"/>
              <w:jc w:val="center"/>
              <w:rPr>
                <w:i/>
                <w:sz w:val="27"/>
                <w:szCs w:val="27"/>
              </w:rPr>
            </w:pPr>
          </w:p>
        </w:tc>
      </w:tr>
      <w:tr>
        <w:tblPrEx>
          <w:tblCellMar>
            <w:top w:w="0" w:type="dxa"/>
            <w:left w:w="108" w:type="dxa"/>
            <w:bottom w:w="0" w:type="dxa"/>
            <w:right w:w="108" w:type="dxa"/>
          </w:tblCellMar>
        </w:tblPrEx>
        <w:tc>
          <w:tcPr>
            <w:tcW w:w="4758" w:type="dxa"/>
          </w:tcPr>
          <w:p>
            <w:pPr>
              <w:spacing w:after="0" w:line="240" w:lineRule="auto"/>
              <w:rPr>
                <w:b/>
                <w:sz w:val="27"/>
                <w:szCs w:val="27"/>
              </w:rPr>
            </w:pPr>
          </w:p>
        </w:tc>
        <w:tc>
          <w:tcPr>
            <w:tcW w:w="5502" w:type="dxa"/>
          </w:tcPr>
          <w:p>
            <w:pPr>
              <w:spacing w:after="0" w:line="240" w:lineRule="auto"/>
              <w:jc w:val="right"/>
              <w:rPr>
                <w:i/>
                <w:sz w:val="27"/>
                <w:szCs w:val="27"/>
              </w:rPr>
            </w:pPr>
          </w:p>
        </w:tc>
      </w:tr>
    </w:tbl>
    <w:p>
      <w:pPr>
        <w:pStyle w:val="10"/>
        <w:shd w:val="clear" w:color="auto" w:fill="auto"/>
        <w:tabs>
          <w:tab w:val="left" w:leader="dot" w:pos="5147"/>
        </w:tabs>
        <w:spacing w:line="240" w:lineRule="auto"/>
        <w:ind w:left="3399" w:right="2318" w:hanging="1138"/>
        <w:jc w:val="center"/>
        <w:rPr>
          <w:sz w:val="27"/>
          <w:szCs w:val="27"/>
        </w:rPr>
      </w:pPr>
      <w:r>
        <w:rPr>
          <w:color w:val="000000"/>
          <w:sz w:val="27"/>
          <w:szCs w:val="27"/>
          <w:lang w:val="vi-VN" w:eastAsia="vi-VN" w:bidi="vi-VN"/>
        </w:rPr>
        <w:t>K</w:t>
      </w:r>
      <w:r>
        <w:rPr>
          <w:color w:val="000000"/>
          <w:sz w:val="27"/>
          <w:szCs w:val="27"/>
          <w:lang w:eastAsia="vi-VN" w:bidi="vi-VN"/>
        </w:rPr>
        <w:t>Ế</w:t>
      </w:r>
      <w:r>
        <w:rPr>
          <w:color w:val="000000"/>
          <w:sz w:val="27"/>
          <w:szCs w:val="27"/>
          <w:lang w:val="vi-VN" w:eastAsia="vi-VN" w:bidi="vi-VN"/>
        </w:rPr>
        <w:t xml:space="preserve"> HOẠCH VẬN ĐỘNG TÀI TRỢ</w:t>
      </w:r>
    </w:p>
    <w:p>
      <w:pPr>
        <w:pStyle w:val="10"/>
        <w:shd w:val="clear" w:color="auto" w:fill="auto"/>
        <w:tabs>
          <w:tab w:val="left" w:leader="dot" w:pos="5147"/>
        </w:tabs>
        <w:spacing w:line="240" w:lineRule="auto"/>
        <w:ind w:left="3399" w:right="2318" w:hanging="1138"/>
        <w:jc w:val="center"/>
        <w:rPr>
          <w:sz w:val="27"/>
          <w:szCs w:val="27"/>
        </w:rPr>
      </w:pPr>
      <w:r>
        <w:rPr>
          <w:color w:val="000000"/>
          <w:sz w:val="27"/>
          <w:szCs w:val="27"/>
          <w:lang w:val="vi-VN" w:eastAsia="vi-VN" w:bidi="vi-VN"/>
        </w:rPr>
        <w:t>Năm học</w:t>
      </w:r>
      <w:r>
        <w:rPr>
          <w:sz w:val="27"/>
          <w:szCs w:val="27"/>
        </w:rPr>
        <w:t xml:space="preserve"> 2023 - 2024</w:t>
      </w:r>
    </w:p>
    <w:p>
      <w:pPr>
        <w:pStyle w:val="10"/>
        <w:shd w:val="clear" w:color="auto" w:fill="auto"/>
        <w:tabs>
          <w:tab w:val="left" w:leader="dot" w:pos="5147"/>
        </w:tabs>
        <w:spacing w:line="407" w:lineRule="exact"/>
        <w:ind w:left="3400" w:right="2320"/>
        <w:jc w:val="center"/>
        <w:rPr>
          <w:sz w:val="27"/>
          <w:szCs w:val="27"/>
        </w:rPr>
      </w:pPr>
      <w:r>
        <w:rPr>
          <w:sz w:val="27"/>
          <w:szCs w:val="27"/>
        </w:rPr>
        <mc:AlternateContent>
          <mc:Choice Requires="wps">
            <w:drawing>
              <wp:anchor distT="0" distB="0" distL="114300" distR="114300" simplePos="0" relativeHeight="251660288" behindDoc="0" locked="0" layoutInCell="1" allowOverlap="1">
                <wp:simplePos x="0" y="0"/>
                <wp:positionH relativeFrom="column">
                  <wp:posOffset>2444115</wp:posOffset>
                </wp:positionH>
                <wp:positionV relativeFrom="paragraph">
                  <wp:posOffset>66675</wp:posOffset>
                </wp:positionV>
                <wp:extent cx="771525" cy="0"/>
                <wp:effectExtent l="0" t="4445" r="0" b="5080"/>
                <wp:wrapNone/>
                <wp:docPr id="1" name="Straight Connector 6"/>
                <wp:cNvGraphicFramePr/>
                <a:graphic xmlns:a="http://schemas.openxmlformats.org/drawingml/2006/main">
                  <a:graphicData uri="http://schemas.microsoft.com/office/word/2010/wordprocessingShape">
                    <wps:wsp>
                      <wps:cNvSpPr/>
                      <wps:spPr>
                        <a:xfrm>
                          <a:off x="0" y="0"/>
                          <a:ext cx="771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6" o:spid="_x0000_s1026" o:spt="20" style="position:absolute;left:0pt;margin-left:192.45pt;margin-top:5.25pt;height:0pt;width:60.7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">
                <v:fill on="f" focussize="0,0"/>
                <v:stroke color="#000000" joinstyle="round"/>
                <v:imagedata o:title=""/>
                <o:lock v:ext="edit" aspectratio="f"/>
              </v:line>
            </w:pict>
          </mc:Fallback>
        </mc:AlternateContent>
      </w:r>
    </w:p>
    <w:p>
      <w:pPr>
        <w:pStyle w:val="10"/>
        <w:shd w:val="clear" w:color="auto" w:fill="auto"/>
        <w:tabs>
          <w:tab w:val="left" w:pos="742"/>
        </w:tabs>
        <w:spacing w:before="120" w:after="120" w:line="240" w:lineRule="auto"/>
        <w:ind w:firstLine="567"/>
      </w:pPr>
      <w:r>
        <w:t>1. Cơ sở</w:t>
      </w:r>
      <w:r>
        <w:rPr>
          <w:color w:val="000000"/>
          <w:lang w:val="vi-VN" w:eastAsia="vi-VN" w:bidi="vi-VN"/>
        </w:rPr>
        <w:t xml:space="preserve"> pháp lý:</w:t>
      </w:r>
    </w:p>
    <w:p>
      <w:pPr>
        <w:widowControl w:val="0"/>
        <w:tabs>
          <w:tab w:val="left" w:pos="567"/>
        </w:tabs>
        <w:spacing w:after="0"/>
        <w:jc w:val="both"/>
        <w:rPr>
          <w:rFonts w:cs="Times New Roman"/>
          <w:sz w:val="26"/>
          <w:szCs w:val="26"/>
        </w:rPr>
      </w:pPr>
      <w:r>
        <w:rPr>
          <w:sz w:val="28"/>
          <w:szCs w:val="28"/>
          <w:lang w:val="vi-VN"/>
        </w:rPr>
        <w:tab/>
      </w:r>
      <w:r>
        <w:rPr>
          <w:rFonts w:cs="Times New Roman"/>
          <w:sz w:val="26"/>
          <w:szCs w:val="26"/>
          <w:lang w:val="vi-VN"/>
        </w:rPr>
        <w:t xml:space="preserve">Căn cứ </w:t>
      </w:r>
      <w:r>
        <w:rPr>
          <w:rFonts w:cs="Times New Roman"/>
          <w:sz w:val="26"/>
          <w:szCs w:val="26"/>
        </w:rPr>
        <w:t>Thông tư số 52/2020/TT- BGDĐT ngày 31 tháng 12 năm 2020 của Bộ Giáo dục và Đào tạo về Ban hành Điều lệ Trường Mầm non;</w:t>
      </w:r>
    </w:p>
    <w:p>
      <w:pPr>
        <w:spacing w:after="0"/>
        <w:ind w:right="-1" w:firstLine="567"/>
        <w:jc w:val="both"/>
        <w:rPr>
          <w:rFonts w:cs="Times New Roman"/>
          <w:sz w:val="26"/>
          <w:szCs w:val="26"/>
          <w:lang w:val="nl-NL"/>
        </w:rPr>
      </w:pPr>
      <w:r>
        <w:rPr>
          <w:rFonts w:cs="Times New Roman"/>
          <w:color w:val="000000"/>
          <w:sz w:val="26"/>
          <w:szCs w:val="26"/>
          <w:lang w:val="vi-VN" w:eastAsia="vi-VN" w:bidi="vi-VN"/>
        </w:rPr>
        <w:t>Căn cứ Thông tư số 16/2018/TT- BGDĐT ngày 03 tháng 8 năm 2018 của Bộ trưởng Bộ Giáo dục và Đào tạo quy định về tài trợ cho các cơ sở giáo dục thuộc hệ thống giáo dục quốc dân</w:t>
      </w:r>
      <w:r>
        <w:rPr>
          <w:rFonts w:cs="Times New Roman"/>
          <w:color w:val="000000"/>
          <w:sz w:val="26"/>
          <w:szCs w:val="26"/>
          <w:lang w:val="nl-NL" w:eastAsia="vi-VN" w:bidi="vi-VN"/>
        </w:rPr>
        <w:t>;</w:t>
      </w:r>
    </w:p>
    <w:p>
      <w:pPr>
        <w:spacing w:after="0"/>
        <w:ind w:right="-1" w:firstLine="567"/>
        <w:jc w:val="both"/>
        <w:rPr>
          <w:rFonts w:cs="Times New Roman"/>
          <w:sz w:val="26"/>
          <w:szCs w:val="26"/>
          <w:lang w:val="nl-NL"/>
        </w:rPr>
      </w:pPr>
      <w:r>
        <w:rPr>
          <w:rFonts w:cs="Times New Roman"/>
          <w:color w:val="000000"/>
          <w:sz w:val="26"/>
          <w:szCs w:val="26"/>
          <w:lang w:val="vi-VN" w:eastAsia="vi-VN" w:bidi="vi-VN"/>
        </w:rPr>
        <w:t>Căn cứ văn bản số 1427/UBND -</w:t>
      </w:r>
      <w:r>
        <w:rPr>
          <w:rFonts w:cs="Times New Roman"/>
          <w:color w:val="000000"/>
          <w:sz w:val="26"/>
          <w:szCs w:val="26"/>
          <w:lang w:val="nl-NL" w:eastAsia="vi-VN" w:bidi="vi-VN"/>
        </w:rPr>
        <w:t xml:space="preserve"> VX</w:t>
      </w:r>
      <w:r>
        <w:rPr>
          <w:rFonts w:cs="Times New Roman"/>
          <w:color w:val="000000"/>
          <w:sz w:val="26"/>
          <w:szCs w:val="26"/>
          <w:lang w:val="vi-VN" w:eastAsia="vi-VN" w:bidi="vi-VN"/>
        </w:rPr>
        <w:t xml:space="preserve">ngày 17 tháng </w:t>
      </w:r>
      <w:r>
        <w:rPr>
          <w:rStyle w:val="16"/>
          <w:rFonts w:eastAsiaTheme="minorHAnsi"/>
          <w:b w:val="0"/>
          <w:sz w:val="26"/>
          <w:szCs w:val="26"/>
          <w:lang w:val="nl-NL"/>
        </w:rPr>
        <w:t xml:space="preserve">4 </w:t>
      </w:r>
      <w:r>
        <w:rPr>
          <w:rFonts w:cs="Times New Roman"/>
          <w:color w:val="000000"/>
          <w:sz w:val="26"/>
          <w:szCs w:val="26"/>
          <w:lang w:val="vi-VN" w:eastAsia="vi-VN" w:bidi="vi-VN"/>
        </w:rPr>
        <w:t>năm 2019 của ủy ban nhân dân Thành phố Hồ Chí Minh về hướng dẫn thực hiện Thông tư số 16/2018/TT- BGDĐT của Bộ trưởng Bộ Giáo dục và Đào tạo quy định'về tài trợ cho các cơ sở giáo dục thuộc hệ thống giáo dục quốc dân</w:t>
      </w:r>
      <w:r>
        <w:rPr>
          <w:rFonts w:cs="Times New Roman"/>
          <w:color w:val="000000"/>
          <w:sz w:val="26"/>
          <w:szCs w:val="26"/>
          <w:lang w:val="nl-NL" w:eastAsia="vi-VN" w:bidi="vi-VN"/>
        </w:rPr>
        <w:t>;</w:t>
      </w:r>
    </w:p>
    <w:p>
      <w:pPr>
        <w:spacing w:after="0"/>
        <w:ind w:right="-1" w:firstLine="567"/>
        <w:jc w:val="both"/>
        <w:rPr>
          <w:rFonts w:cs="Times New Roman"/>
          <w:sz w:val="26"/>
          <w:szCs w:val="26"/>
          <w:lang w:val="nl-NL"/>
        </w:rPr>
      </w:pPr>
      <w:r>
        <w:rPr>
          <w:rFonts w:cs="Times New Roman"/>
          <w:color w:val="000000"/>
          <w:sz w:val="26"/>
          <w:szCs w:val="26"/>
          <w:lang w:val="vi-VN" w:eastAsia="vi-VN" w:bidi="vi-VN"/>
        </w:rPr>
        <w:t xml:space="preserve">Căn cứ văn bản số 2722/UBND ngày 25 tháng 6 năm 2019 của ủy ban nhân dân huyện cần Giờ về việc triển khai thực hiện Công văn 1427/UBND - </w:t>
      </w:r>
      <w:r>
        <w:rPr>
          <w:rFonts w:cs="Times New Roman"/>
          <w:color w:val="000000"/>
          <w:sz w:val="26"/>
          <w:szCs w:val="26"/>
          <w:lang w:eastAsia="vi-VN" w:bidi="vi-VN"/>
        </w:rPr>
        <w:t>VX</w:t>
      </w:r>
      <w:r>
        <w:rPr>
          <w:rFonts w:cs="Times New Roman"/>
          <w:color w:val="000000"/>
          <w:sz w:val="26"/>
          <w:szCs w:val="26"/>
          <w:lang w:val="vi-VN" w:eastAsia="vi-VN" w:bidi="vi-VN"/>
        </w:rPr>
        <w:t xml:space="preserve"> của ƯBND thành phố Hồ Chí Minh</w:t>
      </w:r>
      <w:r>
        <w:rPr>
          <w:rFonts w:cs="Times New Roman"/>
          <w:color w:val="000000"/>
          <w:sz w:val="26"/>
          <w:szCs w:val="26"/>
          <w:lang w:val="nl-NL" w:eastAsia="vi-VN" w:bidi="vi-VN"/>
        </w:rPr>
        <w:t>;</w:t>
      </w:r>
    </w:p>
    <w:p>
      <w:pPr>
        <w:tabs>
          <w:tab w:val="left" w:leader="dot" w:pos="3129"/>
        </w:tabs>
        <w:spacing w:after="0"/>
        <w:ind w:firstLine="567"/>
        <w:jc w:val="both"/>
        <w:rPr>
          <w:rFonts w:cs="Times New Roman"/>
          <w:color w:val="000000"/>
          <w:sz w:val="26"/>
          <w:szCs w:val="26"/>
          <w:lang w:val="nl-NL" w:eastAsia="vi-VN" w:bidi="vi-VN"/>
        </w:rPr>
      </w:pPr>
      <w:r>
        <w:rPr>
          <w:rFonts w:cs="Times New Roman"/>
          <w:color w:val="000000"/>
          <w:sz w:val="26"/>
          <w:szCs w:val="26"/>
          <w:lang w:val="vi-VN" w:eastAsia="vi-VN" w:bidi="vi-VN"/>
        </w:rPr>
        <w:t>Căn cứ văn bản số 1192/GDĐT ngày</w:t>
      </w:r>
      <w:r>
        <w:rPr>
          <w:rFonts w:cs="Times New Roman"/>
          <w:color w:val="000000"/>
          <w:sz w:val="26"/>
          <w:szCs w:val="26"/>
          <w:lang w:val="nl-NL" w:eastAsia="vi-VN" w:bidi="vi-VN"/>
        </w:rPr>
        <w:t xml:space="preserve"> 25 tháng 7 năm 2019</w:t>
      </w:r>
      <w:r>
        <w:rPr>
          <w:rFonts w:cs="Times New Roman"/>
          <w:color w:val="000000"/>
          <w:sz w:val="26"/>
          <w:szCs w:val="26"/>
          <w:lang w:val="vi-VN" w:eastAsia="vi-VN" w:bidi="vi-VN"/>
        </w:rPr>
        <w:t xml:space="preserve"> của Phòng Giáo dục và Đào tạo</w:t>
      </w:r>
      <w:r>
        <w:rPr>
          <w:rFonts w:cs="Times New Roman"/>
          <w:color w:val="000000"/>
          <w:sz w:val="26"/>
          <w:szCs w:val="26"/>
          <w:lang w:val="nl-NL" w:eastAsia="vi-VN" w:bidi="vi-VN"/>
        </w:rPr>
        <w:t xml:space="preserve"> huyện cần Giờ về việc triển khai thực hiện Thông Tư 16/2018/TT-BGDĐT  của Bộ giáo dục và Đào tạo quy định về tài trợ cho các cơ sở giáo dục thuộc hệ thống giáo dục quốc dân;</w:t>
      </w:r>
    </w:p>
    <w:p>
      <w:pPr>
        <w:tabs>
          <w:tab w:val="left" w:leader="dot" w:pos="3129"/>
        </w:tabs>
        <w:spacing w:after="0"/>
        <w:ind w:firstLine="567"/>
        <w:jc w:val="both"/>
        <w:rPr>
          <w:rFonts w:cs="Times New Roman"/>
          <w:color w:val="000000"/>
          <w:sz w:val="26"/>
          <w:szCs w:val="26"/>
          <w:lang w:val="nl-NL" w:eastAsia="vi-VN" w:bidi="vi-VN"/>
        </w:rPr>
      </w:pPr>
      <w:r>
        <w:rPr>
          <w:rFonts w:cs="Times New Roman"/>
          <w:color w:val="000000"/>
          <w:sz w:val="26"/>
          <w:szCs w:val="26"/>
          <w:lang w:val="nl-NL" w:eastAsia="vi-VN" w:bidi="vi-VN"/>
        </w:rPr>
        <w:t>Căn cứ công văn số 2209/GDĐT, ngày 25 tháng 9 năm 2023 của Phòng Giáo dục và Đào tạo huyện Cần Giờ Về xây dựng kế hoạch vận động tài trợ của các đơn vị trường học theo Thông tư số 16/2018/TT-BGDĐT kể từ năm học 2023-2024;</w:t>
      </w:r>
    </w:p>
    <w:p>
      <w:pPr>
        <w:pStyle w:val="10"/>
        <w:shd w:val="clear" w:color="auto" w:fill="auto"/>
        <w:spacing w:line="276" w:lineRule="auto"/>
        <w:ind w:right="-1" w:firstLine="567"/>
        <w:rPr>
          <w:b w:val="0"/>
        </w:rPr>
      </w:pPr>
      <w:r>
        <w:rPr>
          <w:b w:val="0"/>
          <w:lang w:val="sv-SE"/>
        </w:rPr>
        <w:t>Căn cứ</w:t>
      </w:r>
      <w:r>
        <w:rPr>
          <w:lang w:val="sv-SE"/>
        </w:rPr>
        <w:t xml:space="preserve"> </w:t>
      </w:r>
      <w:r>
        <w:rPr>
          <w:b w:val="0"/>
          <w:color w:val="000000"/>
          <w:lang w:eastAsia="vi-VN" w:bidi="vi-VN"/>
        </w:rPr>
        <w:t>Báo cáo số 117/BC-MNBK ngày 18 tháng 5 năm 2023 về Báo cáo kết quả thực hiện kế hoạch vận động, tài trợ n</w:t>
      </w:r>
      <w:r>
        <w:rPr>
          <w:b w:val="0"/>
          <w:color w:val="000000"/>
          <w:lang w:val="vi-VN" w:eastAsia="vi-VN" w:bidi="vi-VN"/>
        </w:rPr>
        <w:t>ăm học</w:t>
      </w:r>
      <w:r>
        <w:rPr>
          <w:b w:val="0"/>
        </w:rPr>
        <w:t xml:space="preserve"> 2022-2023 của Trường Mầm non Bình Khánh;</w:t>
      </w:r>
    </w:p>
    <w:p>
      <w:pPr>
        <w:spacing w:before="120" w:after="120" w:line="240" w:lineRule="auto"/>
        <w:ind w:firstLine="567"/>
        <w:jc w:val="both"/>
        <w:rPr>
          <w:rFonts w:cs="Times New Roman"/>
          <w:sz w:val="26"/>
          <w:szCs w:val="26"/>
          <w:lang w:val="nl-NL"/>
        </w:rPr>
      </w:pPr>
      <w:r>
        <w:rPr>
          <w:rFonts w:cs="Times New Roman"/>
          <w:color w:val="000000"/>
          <w:sz w:val="26"/>
          <w:szCs w:val="26"/>
          <w:lang w:val="vi-VN" w:eastAsia="vi-VN" w:bidi="vi-VN"/>
        </w:rPr>
        <w:t>Căn cứ k</w:t>
      </w:r>
      <w:r>
        <w:rPr>
          <w:rFonts w:cs="Times New Roman"/>
          <w:color w:val="000000"/>
          <w:sz w:val="26"/>
          <w:szCs w:val="26"/>
          <w:lang w:val="nl-NL" w:eastAsia="vi-VN" w:bidi="vi-VN"/>
        </w:rPr>
        <w:t xml:space="preserve">ế hoạch 201/KH-MNBK ngày 21 tháng 9 năm 2023 về Kế hoạch giáo dục mầm non </w:t>
      </w:r>
      <w:r>
        <w:rPr>
          <w:rFonts w:cs="Times New Roman"/>
          <w:color w:val="000000"/>
          <w:sz w:val="26"/>
          <w:szCs w:val="26"/>
          <w:lang w:val="vi-VN" w:eastAsia="vi-VN" w:bidi="vi-VN"/>
        </w:rPr>
        <w:t>năm học</w:t>
      </w:r>
      <w:r>
        <w:rPr>
          <w:rFonts w:cs="Times New Roman"/>
          <w:color w:val="000000"/>
          <w:sz w:val="26"/>
          <w:szCs w:val="26"/>
          <w:lang w:val="nl-NL" w:eastAsia="vi-VN" w:bidi="vi-VN"/>
        </w:rPr>
        <w:t xml:space="preserve"> 2023-2024 của Trường Mầm non Bình Khánh;</w:t>
      </w:r>
    </w:p>
    <w:p>
      <w:pPr>
        <w:spacing w:before="120" w:after="120" w:line="240" w:lineRule="auto"/>
        <w:ind w:firstLine="567"/>
        <w:jc w:val="both"/>
        <w:rPr>
          <w:rFonts w:cs="Times New Roman"/>
          <w:sz w:val="26"/>
          <w:szCs w:val="26"/>
          <w:lang w:val="nl-NL"/>
        </w:rPr>
      </w:pPr>
      <w:r>
        <w:rPr>
          <w:rFonts w:cs="Times New Roman"/>
          <w:sz w:val="26"/>
          <w:szCs w:val="26"/>
          <w:lang w:val="vi-VN" w:eastAsia="vi-VN" w:bidi="vi-VN"/>
        </w:rPr>
        <w:t xml:space="preserve">Căn cứ </w:t>
      </w:r>
      <w:r>
        <w:rPr>
          <w:rFonts w:cs="Times New Roman"/>
          <w:sz w:val="26"/>
          <w:szCs w:val="26"/>
          <w:lang w:val="nl-NL" w:eastAsia="vi-VN" w:bidi="vi-VN"/>
        </w:rPr>
        <w:t xml:space="preserve">Quyết định số 973/QĐ-GDĐT ngày 23 tháng 12 năm 2022 của Phòng Giáo dục và Đào tạo huyện Cần Giờ về việc giao dự toán ngân sách nhà nước năm 2023. </w:t>
      </w:r>
    </w:p>
    <w:p>
      <w:pPr>
        <w:tabs>
          <w:tab w:val="left" w:leader="dot" w:pos="2244"/>
        </w:tabs>
        <w:spacing w:before="120" w:after="120" w:line="240" w:lineRule="auto"/>
        <w:ind w:firstLine="567"/>
        <w:jc w:val="both"/>
        <w:rPr>
          <w:rFonts w:cs="Times New Roman"/>
          <w:sz w:val="26"/>
          <w:szCs w:val="26"/>
          <w:lang w:val="nl-NL"/>
        </w:rPr>
      </w:pPr>
      <w:r>
        <w:rPr>
          <w:rFonts w:cs="Times New Roman"/>
          <w:color w:val="000000"/>
          <w:sz w:val="26"/>
          <w:szCs w:val="26"/>
          <w:lang w:val="vi-VN" w:eastAsia="vi-VN" w:bidi="vi-VN"/>
        </w:rPr>
        <w:t>Trườ</w:t>
      </w:r>
      <w:r>
        <w:rPr>
          <w:rFonts w:cs="Times New Roman"/>
          <w:color w:val="000000"/>
          <w:sz w:val="26"/>
          <w:szCs w:val="26"/>
          <w:lang w:val="nl-NL" w:eastAsia="vi-VN" w:bidi="vi-VN"/>
        </w:rPr>
        <w:t xml:space="preserve">ng Mầm non Bình Khánh </w:t>
      </w:r>
      <w:r>
        <w:rPr>
          <w:rFonts w:cs="Times New Roman"/>
          <w:color w:val="000000"/>
          <w:sz w:val="26"/>
          <w:szCs w:val="26"/>
          <w:lang w:val="vi-VN" w:eastAsia="vi-VN" w:bidi="vi-VN"/>
        </w:rPr>
        <w:t>xây dựng K</w:t>
      </w:r>
      <w:r>
        <w:rPr>
          <w:rFonts w:cs="Times New Roman"/>
          <w:color w:val="000000"/>
          <w:sz w:val="26"/>
          <w:szCs w:val="26"/>
          <w:lang w:val="nl-NL" w:eastAsia="vi-VN" w:bidi="vi-VN"/>
        </w:rPr>
        <w:t>ế</w:t>
      </w:r>
      <w:r>
        <w:rPr>
          <w:rFonts w:cs="Times New Roman"/>
          <w:color w:val="000000"/>
          <w:sz w:val="26"/>
          <w:szCs w:val="26"/>
          <w:lang w:val="vi-VN" w:eastAsia="vi-VN" w:bidi="vi-VN"/>
        </w:rPr>
        <w:t xml:space="preserve"> hoạch vận động tài trợ nhằm tăng cư</w:t>
      </w:r>
      <w:r>
        <w:rPr>
          <w:rFonts w:cs="Times New Roman"/>
          <w:color w:val="000000"/>
          <w:sz w:val="26"/>
          <w:szCs w:val="26"/>
          <w:lang w:val="nl-NL" w:eastAsia="vi-VN" w:bidi="vi-VN"/>
        </w:rPr>
        <w:t>ờng</w:t>
      </w:r>
      <w:r>
        <w:rPr>
          <w:rFonts w:cs="Times New Roman"/>
          <w:color w:val="000000"/>
          <w:sz w:val="26"/>
          <w:szCs w:val="26"/>
          <w:lang w:val="vi-VN" w:eastAsia="vi-VN" w:bidi="vi-VN"/>
        </w:rPr>
        <w:t xml:space="preserve"> điều</w:t>
      </w:r>
      <w:r>
        <w:rPr>
          <w:rFonts w:cs="Times New Roman"/>
          <w:color w:val="000000"/>
          <w:sz w:val="26"/>
          <w:szCs w:val="26"/>
          <w:lang w:val="nl-NL" w:eastAsia="vi-VN" w:bidi="vi-VN"/>
        </w:rPr>
        <w:t xml:space="preserve"> </w:t>
      </w:r>
      <w:r>
        <w:rPr>
          <w:rFonts w:cs="Times New Roman"/>
          <w:color w:val="000000"/>
          <w:sz w:val="26"/>
          <w:szCs w:val="26"/>
          <w:lang w:val="vi-VN" w:eastAsia="vi-VN" w:bidi="vi-VN"/>
        </w:rPr>
        <w:t>kiện cơ sở vật chất và hỗ trợ hoạt động giáo dục năm học</w:t>
      </w:r>
      <w:r>
        <w:rPr>
          <w:rFonts w:cs="Times New Roman"/>
          <w:color w:val="000000"/>
          <w:sz w:val="26"/>
          <w:szCs w:val="26"/>
          <w:lang w:val="nl-NL" w:eastAsia="vi-VN" w:bidi="vi-VN"/>
        </w:rPr>
        <w:t xml:space="preserve"> 2023-2024</w:t>
      </w:r>
      <w:r>
        <w:rPr>
          <w:rFonts w:cs="Times New Roman"/>
          <w:color w:val="000000"/>
          <w:sz w:val="26"/>
          <w:szCs w:val="26"/>
          <w:lang w:val="vi-VN" w:eastAsia="vi-VN" w:bidi="vi-VN"/>
        </w:rPr>
        <w:t xml:space="preserve"> cụ thể như sau:</w:t>
      </w:r>
    </w:p>
    <w:p>
      <w:pPr>
        <w:pStyle w:val="10"/>
        <w:shd w:val="clear" w:color="auto" w:fill="auto"/>
        <w:tabs>
          <w:tab w:val="left" w:pos="753"/>
        </w:tabs>
        <w:spacing w:before="120" w:after="120" w:line="240" w:lineRule="auto"/>
        <w:ind w:firstLine="567"/>
        <w:rPr>
          <w:lang w:val="nl-NL"/>
        </w:rPr>
      </w:pPr>
      <w:r>
        <w:rPr>
          <w:color w:val="000000"/>
          <w:lang w:val="nl-NL" w:eastAsia="vi-VN" w:bidi="vi-VN"/>
        </w:rPr>
        <w:t xml:space="preserve">2. </w:t>
      </w:r>
      <w:r>
        <w:rPr>
          <w:color w:val="000000"/>
          <w:lang w:val="vi-VN" w:eastAsia="vi-VN" w:bidi="vi-VN"/>
        </w:rPr>
        <w:t xml:space="preserve">Khái quát </w:t>
      </w:r>
      <w:r>
        <w:rPr>
          <w:rStyle w:val="11"/>
          <w:b/>
          <w:bCs w:val="0"/>
        </w:rPr>
        <w:t xml:space="preserve">về </w:t>
      </w:r>
      <w:r>
        <w:rPr>
          <w:color w:val="000000"/>
          <w:lang w:val="vi-VN" w:eastAsia="vi-VN" w:bidi="vi-VN"/>
        </w:rPr>
        <w:t>tình hình đơn vị</w:t>
      </w:r>
    </w:p>
    <w:p>
      <w:pPr>
        <w:widowControl w:val="0"/>
        <w:tabs>
          <w:tab w:val="left" w:pos="0"/>
        </w:tabs>
        <w:spacing w:before="120" w:after="120" w:line="240" w:lineRule="auto"/>
        <w:ind w:firstLine="567"/>
        <w:jc w:val="both"/>
        <w:rPr>
          <w:rFonts w:cs="Times New Roman"/>
          <w:b/>
          <w:color w:val="000000"/>
          <w:sz w:val="26"/>
          <w:szCs w:val="26"/>
          <w:lang w:val="nl-NL" w:eastAsia="vi-VN" w:bidi="vi-VN"/>
        </w:rPr>
      </w:pPr>
      <w:r>
        <w:rPr>
          <w:rFonts w:cs="Times New Roman"/>
          <w:b/>
          <w:color w:val="000000"/>
          <w:sz w:val="26"/>
          <w:szCs w:val="26"/>
          <w:lang w:val="nl-NL" w:eastAsia="vi-VN" w:bidi="vi-VN"/>
        </w:rPr>
        <w:t xml:space="preserve">2.1. </w:t>
      </w:r>
      <w:r>
        <w:rPr>
          <w:rFonts w:cs="Times New Roman"/>
          <w:b/>
          <w:color w:val="000000"/>
          <w:sz w:val="26"/>
          <w:szCs w:val="26"/>
          <w:lang w:val="vi-VN" w:eastAsia="vi-VN" w:bidi="vi-VN"/>
        </w:rPr>
        <w:t>Quy mô trưòng, l</w:t>
      </w:r>
      <w:r>
        <w:rPr>
          <w:rFonts w:cs="Times New Roman"/>
          <w:b/>
          <w:color w:val="000000"/>
          <w:sz w:val="26"/>
          <w:szCs w:val="26"/>
          <w:lang w:val="nl-NL" w:eastAsia="vi-VN" w:bidi="vi-VN"/>
        </w:rPr>
        <w:t>ớ</w:t>
      </w:r>
      <w:r>
        <w:rPr>
          <w:rFonts w:cs="Times New Roman"/>
          <w:b/>
          <w:color w:val="000000"/>
          <w:sz w:val="26"/>
          <w:szCs w:val="26"/>
          <w:lang w:val="vi-VN" w:eastAsia="vi-VN" w:bidi="vi-VN"/>
        </w:rPr>
        <w:t>p, học sinh</w:t>
      </w:r>
    </w:p>
    <w:p>
      <w:pPr>
        <w:spacing w:before="120" w:after="120" w:line="240" w:lineRule="auto"/>
        <w:ind w:firstLine="567"/>
        <w:jc w:val="both"/>
        <w:rPr>
          <w:rFonts w:cs="Times New Roman"/>
          <w:color w:val="222222"/>
          <w:sz w:val="26"/>
          <w:szCs w:val="26"/>
          <w:shd w:val="clear" w:color="auto" w:fill="FFFFFF"/>
          <w:lang w:val="sv-SE"/>
        </w:rPr>
      </w:pPr>
      <w:r>
        <w:rPr>
          <w:rFonts w:cs="Times New Roman"/>
          <w:color w:val="222222"/>
          <w:sz w:val="26"/>
          <w:szCs w:val="26"/>
          <w:shd w:val="clear" w:color="auto" w:fill="FFFFFF"/>
          <w:lang w:val="sv-SE"/>
        </w:rPr>
        <w:t>Trường thuộc loại hình trường công lập.</w:t>
      </w:r>
    </w:p>
    <w:p>
      <w:pPr>
        <w:spacing w:before="120" w:after="120" w:line="240" w:lineRule="auto"/>
        <w:ind w:firstLine="567"/>
        <w:jc w:val="both"/>
        <w:rPr>
          <w:rFonts w:cs="Times New Roman"/>
          <w:sz w:val="26"/>
          <w:szCs w:val="26"/>
          <w:shd w:val="clear" w:color="auto" w:fill="FFFFFF"/>
          <w:lang w:val="sv-SE"/>
        </w:rPr>
      </w:pPr>
      <w:r>
        <w:rPr>
          <w:rFonts w:cs="Times New Roman"/>
          <w:sz w:val="26"/>
          <w:szCs w:val="26"/>
          <w:shd w:val="clear" w:color="auto" w:fill="FFFFFF"/>
          <w:lang w:val="sv-SE"/>
        </w:rPr>
        <w:t>Tổng số nhóm lớp: 15 nhóm lớp. Trong đó: Nhà trẻ: 03 nhóm; Mẫu giáo: 12 lớp). Tổng số trẻ: 615 trẻ.</w:t>
      </w:r>
    </w:p>
    <w:p>
      <w:pPr>
        <w:spacing w:before="120" w:after="120" w:line="240" w:lineRule="auto"/>
        <w:ind w:firstLine="567"/>
        <w:jc w:val="both"/>
        <w:rPr>
          <w:rFonts w:cs="Times New Roman"/>
          <w:sz w:val="26"/>
          <w:szCs w:val="26"/>
          <w:shd w:val="clear" w:color="auto" w:fill="FFFFFF"/>
          <w:lang w:val="sv-SE"/>
        </w:rPr>
      </w:pPr>
      <w:r>
        <w:rPr>
          <w:rFonts w:cs="Times New Roman"/>
          <w:sz w:val="26"/>
          <w:szCs w:val="26"/>
          <w:shd w:val="clear" w:color="auto" w:fill="FFFFFF"/>
          <w:lang w:val="sv-SE"/>
        </w:rPr>
        <w:t>Cụ thể trẻ các lứa tuổi:</w:t>
      </w:r>
    </w:p>
    <w:p>
      <w:pPr>
        <w:spacing w:before="120" w:after="120" w:line="240" w:lineRule="auto"/>
        <w:ind w:firstLine="567"/>
        <w:jc w:val="both"/>
        <w:rPr>
          <w:rFonts w:cs="Times New Roman"/>
          <w:sz w:val="26"/>
          <w:szCs w:val="26"/>
          <w:shd w:val="clear" w:color="auto" w:fill="FFFFFF"/>
          <w:lang w:val="sv-SE"/>
        </w:rPr>
      </w:pPr>
      <w:r>
        <w:rPr>
          <w:rFonts w:cs="Times New Roman"/>
          <w:sz w:val="26"/>
          <w:szCs w:val="26"/>
          <w:shd w:val="clear" w:color="auto" w:fill="FFFFFF"/>
          <w:lang w:val="sv-SE"/>
        </w:rPr>
        <w:t>- Nhóm trẻ 14-24 tháng và 24-36 tháng: 80 cháu/03 nhóm lớp.</w:t>
      </w:r>
    </w:p>
    <w:p>
      <w:pPr>
        <w:spacing w:before="120" w:after="120" w:line="240" w:lineRule="auto"/>
        <w:ind w:firstLine="567"/>
        <w:jc w:val="both"/>
        <w:rPr>
          <w:rFonts w:cs="Times New Roman"/>
          <w:sz w:val="26"/>
          <w:szCs w:val="26"/>
          <w:shd w:val="clear" w:color="auto" w:fill="FFFFFF"/>
          <w:lang w:val="sv-SE"/>
        </w:rPr>
      </w:pPr>
      <w:r>
        <w:rPr>
          <w:rFonts w:cs="Times New Roman"/>
          <w:sz w:val="26"/>
          <w:szCs w:val="26"/>
          <w:shd w:val="clear" w:color="auto" w:fill="FFFFFF"/>
          <w:lang w:val="sv-SE"/>
        </w:rPr>
        <w:t xml:space="preserve">- Trẻ Mẫu giáo: </w:t>
      </w:r>
      <w:r>
        <w:rPr>
          <w:rFonts w:cs="Times New Roman"/>
          <w:color w:val="000000" w:themeColor="text1"/>
          <w:sz w:val="26"/>
          <w:szCs w:val="26"/>
          <w:shd w:val="clear" w:color="auto" w:fill="FFFFFF"/>
          <w:lang w:val="sv-SE"/>
        </w:rPr>
        <w:t>535</w:t>
      </w:r>
      <w:r>
        <w:rPr>
          <w:rFonts w:cs="Times New Roman"/>
          <w:sz w:val="26"/>
          <w:szCs w:val="26"/>
          <w:shd w:val="clear" w:color="auto" w:fill="FFFFFF"/>
          <w:lang w:val="sv-SE"/>
        </w:rPr>
        <w:t xml:space="preserve"> trẻ. Trong đó trẻ 3-4 tuổi: 141 trẻ/3 lớp; trẻ 4-5 tuổi: 185 trẻ/4 lớp; trẻ 5-6 tuổi 209 trẻ/5 lớp. </w:t>
      </w:r>
    </w:p>
    <w:p>
      <w:pPr>
        <w:spacing w:before="120" w:after="120" w:line="240" w:lineRule="auto"/>
        <w:ind w:firstLine="567"/>
        <w:jc w:val="both"/>
        <w:rPr>
          <w:rFonts w:cs="Times New Roman"/>
          <w:b/>
          <w:sz w:val="26"/>
          <w:szCs w:val="26"/>
          <w:shd w:val="clear" w:color="auto" w:fill="FFFFFF"/>
          <w:lang w:val="sv-SE"/>
        </w:rPr>
      </w:pPr>
      <w:r>
        <w:rPr>
          <w:rFonts w:cs="Times New Roman"/>
          <w:b/>
          <w:sz w:val="26"/>
          <w:szCs w:val="26"/>
          <w:shd w:val="clear" w:color="auto" w:fill="FFFFFF"/>
          <w:lang w:val="sv-SE"/>
        </w:rPr>
        <w:t xml:space="preserve">2.2. </w:t>
      </w:r>
      <w:r>
        <w:rPr>
          <w:rFonts w:cs="Times New Roman"/>
          <w:b/>
          <w:color w:val="000000"/>
          <w:sz w:val="26"/>
          <w:szCs w:val="26"/>
          <w:lang w:val="vi-VN" w:eastAsia="vi-VN" w:bidi="vi-VN"/>
        </w:rPr>
        <w:t>Thực trạng về điều kiện cơ sở vật chất</w:t>
      </w:r>
    </w:p>
    <w:p>
      <w:pPr>
        <w:spacing w:before="120" w:after="120" w:line="240" w:lineRule="auto"/>
        <w:ind w:firstLine="567"/>
        <w:jc w:val="both"/>
        <w:rPr>
          <w:rFonts w:cs="Times New Roman"/>
          <w:b/>
          <w:color w:val="000000"/>
          <w:sz w:val="26"/>
          <w:szCs w:val="26"/>
          <w:lang w:val="sv-SE" w:eastAsia="vi-VN" w:bidi="vi-VN"/>
        </w:rPr>
      </w:pPr>
      <w:r>
        <w:rPr>
          <w:rFonts w:cs="Times New Roman"/>
          <w:b/>
          <w:sz w:val="26"/>
          <w:szCs w:val="26"/>
          <w:shd w:val="clear" w:color="auto" w:fill="FFFFFF"/>
          <w:lang w:val="sv-SE"/>
        </w:rPr>
        <w:t xml:space="preserve">a. </w:t>
      </w:r>
      <w:r>
        <w:rPr>
          <w:rFonts w:cs="Times New Roman"/>
          <w:b/>
          <w:color w:val="000000"/>
          <w:sz w:val="26"/>
          <w:szCs w:val="26"/>
          <w:lang w:val="vi-VN" w:eastAsia="vi-VN" w:bidi="vi-VN"/>
        </w:rPr>
        <w:t>Khuôn viên, sân chơi, bãi tập, cảnh quan môi trường</w:t>
      </w:r>
    </w:p>
    <w:p>
      <w:pPr>
        <w:spacing w:before="120" w:after="120" w:line="240" w:lineRule="auto"/>
        <w:ind w:firstLine="567"/>
        <w:jc w:val="both"/>
        <w:rPr>
          <w:rFonts w:cs="Times New Roman"/>
          <w:color w:val="000000"/>
          <w:sz w:val="26"/>
          <w:szCs w:val="26"/>
          <w:lang w:val="sv-SE" w:eastAsia="vi-VN" w:bidi="vi-VN"/>
        </w:rPr>
      </w:pPr>
      <w:r>
        <w:rPr>
          <w:rFonts w:cs="Times New Roman"/>
          <w:color w:val="000000"/>
          <w:sz w:val="26"/>
          <w:szCs w:val="26"/>
          <w:lang w:val="sv-SE" w:eastAsia="vi-VN" w:bidi="vi-VN"/>
        </w:rPr>
        <w:t>- Thuận lợi</w:t>
      </w:r>
    </w:p>
    <w:p>
      <w:pPr>
        <w:pStyle w:val="8"/>
        <w:spacing w:before="120" w:beforeAutospacing="0" w:after="120" w:afterAutospacing="0"/>
        <w:ind w:firstLine="567"/>
        <w:jc w:val="both"/>
        <w:rPr>
          <w:sz w:val="26"/>
          <w:szCs w:val="26"/>
          <w:lang w:val="sv-SE"/>
        </w:rPr>
      </w:pPr>
      <w:r>
        <w:rPr>
          <w:sz w:val="26"/>
          <w:szCs w:val="26"/>
          <w:lang w:val="sv-SE"/>
        </w:rPr>
        <w:t>Trường Mầm non Bình Khánh  được xây dựng với tổng diện tích là 18.300m</w:t>
      </w:r>
      <w:r>
        <w:rPr>
          <w:sz w:val="26"/>
          <w:szCs w:val="26"/>
          <w:vertAlign w:val="superscript"/>
          <w:lang w:val="sv-SE"/>
        </w:rPr>
        <w:t>2</w:t>
      </w:r>
      <w:r>
        <w:rPr>
          <w:sz w:val="26"/>
          <w:szCs w:val="26"/>
          <w:lang w:val="sv-SE"/>
        </w:rPr>
        <w:t xml:space="preserve"> được đầu tư xây dựng gồm 01 trệt, 01 lầu. </w:t>
      </w:r>
      <w:r>
        <w:rPr>
          <w:sz w:val="26"/>
          <w:szCs w:val="26"/>
          <w:lang w:val="da-DK"/>
        </w:rPr>
        <w:t>Diện tích xây dựng công trình 1.933,04m</w:t>
      </w:r>
      <w:r>
        <w:rPr>
          <w:sz w:val="26"/>
          <w:szCs w:val="26"/>
          <w:vertAlign w:val="superscript"/>
          <w:lang w:val="da-DK"/>
        </w:rPr>
        <w:t>2</w:t>
      </w:r>
      <w:r>
        <w:rPr>
          <w:sz w:val="26"/>
          <w:szCs w:val="26"/>
          <w:lang w:val="da-DK"/>
        </w:rPr>
        <w:t>/</w:t>
      </w:r>
      <w:r>
        <w:rPr>
          <w:sz w:val="26"/>
          <w:szCs w:val="26"/>
          <w:lang w:val="sv-SE"/>
        </w:rPr>
        <w:t>8.209,3m</w:t>
      </w:r>
      <w:r>
        <w:rPr>
          <w:sz w:val="26"/>
          <w:szCs w:val="26"/>
          <w:vertAlign w:val="superscript"/>
          <w:lang w:val="sv-SE"/>
        </w:rPr>
        <w:t>2</w:t>
      </w:r>
      <w:r>
        <w:rPr>
          <w:sz w:val="26"/>
          <w:szCs w:val="26"/>
          <w:lang w:val="sv-SE"/>
        </w:rPr>
        <w:t>.</w:t>
      </w:r>
      <w:r>
        <w:rPr>
          <w:sz w:val="26"/>
          <w:szCs w:val="26"/>
          <w:lang w:val="da-DK"/>
        </w:rPr>
        <w:t xml:space="preserve"> Khuôn viên trường có tường bao quanh chắc chắn đảm bảo sạch sẽ, phù hợp với cảnh quan, môi trường và an toàn cho trẻ hoạt động.</w:t>
      </w:r>
    </w:p>
    <w:p>
      <w:pPr>
        <w:spacing w:before="120" w:after="120" w:line="240" w:lineRule="auto"/>
        <w:ind w:firstLine="567"/>
        <w:jc w:val="both"/>
        <w:rPr>
          <w:rFonts w:cs="Times New Roman"/>
          <w:sz w:val="26"/>
          <w:szCs w:val="26"/>
          <w:lang w:val="da-DK"/>
        </w:rPr>
      </w:pPr>
      <w:r>
        <w:rPr>
          <w:rFonts w:cs="Times New Roman"/>
          <w:sz w:val="26"/>
          <w:szCs w:val="26"/>
          <w:lang w:val="da-DK"/>
        </w:rPr>
        <w:t xml:space="preserve">Sân chơi được trang bị đủ các thiết bị và đồ dùng, đồ chơi ngoài trời theo quy định tại Thông tư số 32/2012/TT-BGDĐT ngày 14/9/2012 của Bộ Giáo dục và Đào tạo về ban hành danh mục thiết bị và đồ chơi ngoài trời cho giáo dục mầm non. Sân trường được vệ sinh sạch sẽ, có rào chắn đối với các khu vực chơi đối với trẻ nhóm nhà trẻ và trẻ lớp mẫu giáo. Trường có vườn cây gồm nhiều loại cây như: Cây cảnh, cây ăn quả, các loại rau, củ, quả gần gũi với trẻ. </w:t>
      </w:r>
    </w:p>
    <w:p>
      <w:pPr>
        <w:spacing w:before="120" w:after="120" w:line="240" w:lineRule="auto"/>
        <w:ind w:firstLine="567"/>
        <w:jc w:val="both"/>
        <w:rPr>
          <w:rFonts w:cs="Times New Roman"/>
          <w:sz w:val="26"/>
          <w:szCs w:val="26"/>
          <w:lang w:val="da-DK"/>
        </w:rPr>
      </w:pPr>
      <w:r>
        <w:rPr>
          <w:rFonts w:cs="Times New Roman"/>
          <w:sz w:val="26"/>
          <w:szCs w:val="26"/>
          <w:lang w:val="da-DK"/>
        </w:rPr>
        <w:t>Diện tích sân chơi trường rộng, an toàn cho trẻ trong quá trình tổ chức hoạt động vui chơi ngoài trời cho trẻ , các đồ chơi ngoài sân bảo đảm an toàn, phù hợp. Có trang bị đầy đủ các thiết bị, đồ chơi ngoài trời theo danh mục như: Cầu tuột, đồ chơi liên hoàn, xích đu, các con thú nhún, bập bênh, đồ chơi phát triển vận động bảo đảm an toàn cho trẻ khi tham gia hoạt động vui chơi ngoài trời.</w:t>
      </w:r>
    </w:p>
    <w:p>
      <w:pPr>
        <w:spacing w:before="120" w:after="120" w:line="240" w:lineRule="auto"/>
        <w:ind w:firstLine="567"/>
        <w:jc w:val="both"/>
        <w:rPr>
          <w:rFonts w:cs="Times New Roman"/>
          <w:sz w:val="26"/>
          <w:szCs w:val="26"/>
          <w:lang w:val="da-DK"/>
        </w:rPr>
      </w:pPr>
      <w:r>
        <w:rPr>
          <w:rFonts w:cs="Times New Roman"/>
          <w:sz w:val="26"/>
          <w:szCs w:val="26"/>
          <w:lang w:val="da-DK"/>
        </w:rPr>
        <w:t>Khu chơi nước chơi cát của trường được đầu tư thẩm mỹ phù hợp tình hình thực tế trường và đối với bậc học mầm non đảm bảo thuận tiện cho trẻ hoạt động.</w:t>
      </w:r>
    </w:p>
    <w:p>
      <w:pPr>
        <w:spacing w:before="120" w:after="120" w:line="240" w:lineRule="auto"/>
        <w:ind w:firstLine="567"/>
        <w:jc w:val="both"/>
        <w:rPr>
          <w:rFonts w:cs="Times New Roman"/>
          <w:sz w:val="26"/>
          <w:szCs w:val="26"/>
          <w:lang w:val="da-DK"/>
        </w:rPr>
      </w:pPr>
      <w:r>
        <w:rPr>
          <w:rFonts w:cs="Times New Roman"/>
          <w:sz w:val="26"/>
          <w:szCs w:val="26"/>
          <w:lang w:val="da-DK"/>
        </w:rPr>
        <w:t>- Khó khăn</w:t>
      </w:r>
    </w:p>
    <w:p>
      <w:pPr>
        <w:spacing w:before="120" w:after="120" w:line="240" w:lineRule="auto"/>
        <w:ind w:firstLine="567"/>
        <w:jc w:val="both"/>
        <w:rPr>
          <w:rFonts w:cs="Times New Roman"/>
          <w:sz w:val="26"/>
          <w:szCs w:val="26"/>
          <w:lang w:val="da-DK"/>
        </w:rPr>
      </w:pPr>
      <w:r>
        <w:rPr>
          <w:rFonts w:cs="Times New Roman"/>
          <w:sz w:val="26"/>
          <w:szCs w:val="26"/>
          <w:lang w:val="da-DK"/>
        </w:rPr>
        <w:t xml:space="preserve">Khu vực sân </w:t>
      </w:r>
      <w:r>
        <w:rPr>
          <w:rFonts w:cs="Times New Roman"/>
          <w:sz w:val="26"/>
          <w:szCs w:val="26"/>
          <w:lang w:val="vi-VN"/>
        </w:rPr>
        <w:t>chơi</w:t>
      </w:r>
      <w:r>
        <w:rPr>
          <w:rFonts w:cs="Times New Roman"/>
          <w:sz w:val="26"/>
          <w:szCs w:val="26"/>
          <w:lang w:val="da-DK"/>
        </w:rPr>
        <w:t xml:space="preserve"> của trẻ được lát gạch con sâu do đã xây dựng lâu năm nền sân có nhiều chỗ bị sụp, lún, rễ cây đội lên gây không an toàn cho trẻ khi vui chơi.</w:t>
      </w:r>
    </w:p>
    <w:p>
      <w:pPr>
        <w:spacing w:before="120" w:after="120" w:line="240" w:lineRule="auto"/>
        <w:ind w:firstLine="567"/>
        <w:jc w:val="both"/>
        <w:rPr>
          <w:rFonts w:cs="Times New Roman"/>
          <w:sz w:val="26"/>
          <w:szCs w:val="26"/>
          <w:lang w:val="da-DK"/>
        </w:rPr>
      </w:pPr>
      <w:r>
        <w:rPr>
          <w:rFonts w:cs="Times New Roman"/>
          <w:sz w:val="26"/>
          <w:szCs w:val="26"/>
          <w:lang w:val="da-DK"/>
        </w:rPr>
        <w:t>Đồ chơi phát triển vận động cho trẻ đã cũ đa số chất liệu bằng sắc. Trường chưa có nhiều  bộ đồ dùng đồ chơi phát triển vận động cho trẻ bằng nhiều nguyên vật liệu khác nhau (như gỗ, nhựa Compurit....).</w:t>
      </w:r>
    </w:p>
    <w:p>
      <w:pPr>
        <w:spacing w:before="120" w:after="120" w:line="240" w:lineRule="auto"/>
        <w:ind w:firstLine="567"/>
        <w:jc w:val="both"/>
        <w:rPr>
          <w:rFonts w:cs="Times New Roman"/>
          <w:sz w:val="26"/>
          <w:szCs w:val="26"/>
          <w:lang w:val="da-DK"/>
        </w:rPr>
      </w:pPr>
      <w:r>
        <w:rPr>
          <w:rFonts w:cs="Times New Roman"/>
          <w:sz w:val="26"/>
          <w:szCs w:val="26"/>
          <w:lang w:val="da-DK"/>
        </w:rPr>
        <w:t>Đồ chơi vận động cho lứa tuổi nhà trẻ chưa được trang bị đa dạng, sàn khu vận động của lứa tuổi nhà trẻ chưa được lót thảm.</w:t>
      </w:r>
    </w:p>
    <w:p>
      <w:pPr>
        <w:spacing w:before="120" w:after="120" w:line="240" w:lineRule="auto"/>
        <w:ind w:firstLine="567"/>
        <w:jc w:val="both"/>
        <w:rPr>
          <w:rFonts w:cs="Times New Roman"/>
          <w:sz w:val="26"/>
          <w:szCs w:val="26"/>
          <w:lang w:val="da-DK"/>
        </w:rPr>
      </w:pPr>
      <w:r>
        <w:rPr>
          <w:rFonts w:cs="Times New Roman"/>
          <w:sz w:val="26"/>
          <w:szCs w:val="26"/>
          <w:lang w:val="da-DK"/>
        </w:rPr>
        <w:t>Khu chơi cát, nước chưa đươc trang bị cát sạch, cát trắng, đồ chơi cát nước.</w:t>
      </w:r>
    </w:p>
    <w:p>
      <w:pPr>
        <w:spacing w:before="120" w:after="120" w:line="240" w:lineRule="auto"/>
        <w:ind w:firstLine="567"/>
        <w:jc w:val="both"/>
        <w:rPr>
          <w:rFonts w:cs="Times New Roman"/>
          <w:sz w:val="26"/>
          <w:szCs w:val="26"/>
          <w:lang w:val="da-DK"/>
        </w:rPr>
      </w:pPr>
      <w:r>
        <w:rPr>
          <w:rFonts w:cs="Times New Roman"/>
          <w:sz w:val="26"/>
          <w:szCs w:val="26"/>
          <w:lang w:val="da-DK"/>
        </w:rPr>
        <w:t>Sân chơi chưa có mảng cỏ xanh cho trẻ vận động.</w:t>
      </w:r>
    </w:p>
    <w:p>
      <w:pPr>
        <w:spacing w:before="120" w:after="120" w:line="240" w:lineRule="auto"/>
        <w:ind w:firstLine="567"/>
        <w:jc w:val="both"/>
        <w:rPr>
          <w:rFonts w:cs="Times New Roman"/>
          <w:sz w:val="26"/>
          <w:szCs w:val="26"/>
          <w:lang w:val="da-DK"/>
        </w:rPr>
      </w:pPr>
      <w:r>
        <w:rPr>
          <w:rFonts w:cs="Times New Roman"/>
          <w:sz w:val="26"/>
          <w:szCs w:val="26"/>
          <w:lang w:val="da-DK"/>
        </w:rPr>
        <w:t>Phòng thể chất chưa được trang bị đa dang dụng cụ cho trẻ vận động</w:t>
      </w:r>
    </w:p>
    <w:p>
      <w:pPr>
        <w:spacing w:before="120" w:after="120" w:line="240" w:lineRule="auto"/>
        <w:ind w:firstLine="567"/>
        <w:jc w:val="both"/>
        <w:rPr>
          <w:rFonts w:cs="Times New Roman"/>
          <w:sz w:val="26"/>
          <w:szCs w:val="26"/>
          <w:lang w:val="da-DK"/>
        </w:rPr>
      </w:pPr>
      <w:r>
        <w:rPr>
          <w:rFonts w:cs="Times New Roman"/>
          <w:sz w:val="26"/>
          <w:szCs w:val="26"/>
          <w:lang w:val="da-DK"/>
        </w:rPr>
        <w:t>Góc chơi an toàn giao thông xe đạp cho trẻ hoạt động còn ít.....</w:t>
      </w:r>
    </w:p>
    <w:p>
      <w:pPr>
        <w:pStyle w:val="8"/>
        <w:spacing w:before="120" w:beforeAutospacing="0" w:after="120" w:afterAutospacing="0"/>
        <w:ind w:firstLine="567"/>
        <w:jc w:val="both"/>
        <w:rPr>
          <w:b/>
          <w:color w:val="000000"/>
          <w:sz w:val="26"/>
          <w:szCs w:val="26"/>
          <w:lang w:val="da-DK" w:eastAsia="vi-VN" w:bidi="vi-VN"/>
        </w:rPr>
      </w:pPr>
      <w:r>
        <w:rPr>
          <w:b/>
          <w:color w:val="000000"/>
          <w:sz w:val="26"/>
          <w:szCs w:val="26"/>
          <w:lang w:val="da-DK" w:eastAsia="vi-VN" w:bidi="vi-VN"/>
        </w:rPr>
        <w:t xml:space="preserve">b. Khối </w:t>
      </w:r>
      <w:r>
        <w:rPr>
          <w:b/>
          <w:color w:val="000000"/>
          <w:sz w:val="26"/>
          <w:szCs w:val="26"/>
          <w:lang w:val="vi-VN" w:eastAsia="vi-VN" w:bidi="vi-VN"/>
        </w:rPr>
        <w:t>Phòng học, phòng chức năng</w:t>
      </w:r>
    </w:p>
    <w:p>
      <w:pPr>
        <w:pStyle w:val="8"/>
        <w:spacing w:before="120" w:beforeAutospacing="0" w:after="120" w:afterAutospacing="0"/>
        <w:ind w:firstLine="567"/>
        <w:jc w:val="both"/>
        <w:rPr>
          <w:b/>
          <w:sz w:val="26"/>
          <w:szCs w:val="26"/>
          <w:lang w:val="da-DK"/>
        </w:rPr>
      </w:pPr>
      <w:r>
        <w:rPr>
          <w:b/>
          <w:color w:val="000000"/>
          <w:sz w:val="26"/>
          <w:szCs w:val="26"/>
          <w:lang w:val="da-DK" w:eastAsia="vi-VN" w:bidi="vi-VN"/>
        </w:rPr>
        <w:t>- Thuận lợi</w:t>
      </w:r>
    </w:p>
    <w:p>
      <w:pPr>
        <w:pStyle w:val="8"/>
        <w:spacing w:before="120" w:beforeAutospacing="0" w:after="120" w:afterAutospacing="0"/>
        <w:ind w:firstLine="567"/>
        <w:jc w:val="both"/>
        <w:rPr>
          <w:sz w:val="26"/>
          <w:szCs w:val="26"/>
          <w:lang w:val="da-DK"/>
        </w:rPr>
      </w:pPr>
      <w:r>
        <w:rPr>
          <w:sz w:val="26"/>
          <w:szCs w:val="26"/>
          <w:lang w:val="da-DK"/>
        </w:rPr>
        <w:t xml:space="preserve">Trường có đầy đủ các phòng: phòng hiệu trưởng, phó hiệu trưởng, phòng giáo dục thể chất, phòng hoạt động nghệ thuật, khối hành chính quản trị, phòng sinh hoạt chung của trẻ, phòng ngủ, phòng y tế, nhà bếp. Các phòng được trang bị tương đối đầy đủ các thiết bị, đồ dùng, đồ chơi phục vụ cho công tác quản lý, nuôi dưỡng, chăm sóc và giáo dục trẻ. </w:t>
      </w:r>
    </w:p>
    <w:p>
      <w:pPr>
        <w:spacing w:before="120" w:after="120" w:line="240" w:lineRule="auto"/>
        <w:ind w:firstLine="567"/>
        <w:jc w:val="both"/>
        <w:rPr>
          <w:rFonts w:cs="Times New Roman"/>
          <w:bCs/>
          <w:iCs/>
          <w:sz w:val="26"/>
          <w:szCs w:val="26"/>
          <w:lang w:val="sv-SE"/>
        </w:rPr>
      </w:pPr>
      <w:r>
        <w:rPr>
          <w:rFonts w:cs="Times New Roman"/>
          <w:sz w:val="26"/>
          <w:szCs w:val="26"/>
          <w:lang w:val="da-DK"/>
        </w:rPr>
        <w:t xml:space="preserve">Trường có 15 phòng học hệ thống phòng học của trường có </w:t>
      </w:r>
      <w:r>
        <w:rPr>
          <w:rFonts w:cs="Times New Roman"/>
          <w:bCs/>
          <w:iCs/>
          <w:sz w:val="26"/>
          <w:szCs w:val="26"/>
          <w:lang w:val="sv-SE"/>
        </w:rPr>
        <w:t>phòng sinh hoạt chung, phòng ngủ được trang bị tương đối đầy đủ các đồ dùng đồ chơi.</w:t>
      </w:r>
    </w:p>
    <w:p>
      <w:pPr>
        <w:spacing w:before="120" w:after="120" w:line="240" w:lineRule="auto"/>
        <w:ind w:firstLine="567"/>
        <w:jc w:val="both"/>
        <w:rPr>
          <w:rFonts w:cs="Times New Roman"/>
          <w:b/>
          <w:bCs/>
          <w:iCs/>
          <w:sz w:val="26"/>
          <w:szCs w:val="26"/>
          <w:lang w:val="sv-SE"/>
        </w:rPr>
      </w:pPr>
      <w:r>
        <w:rPr>
          <w:rFonts w:cs="Times New Roman"/>
          <w:b/>
          <w:bCs/>
          <w:iCs/>
          <w:sz w:val="26"/>
          <w:szCs w:val="26"/>
          <w:lang w:val="sv-SE"/>
        </w:rPr>
        <w:t>- Hạn chế</w:t>
      </w:r>
    </w:p>
    <w:p>
      <w:pPr>
        <w:spacing w:before="120" w:after="120" w:line="240" w:lineRule="auto"/>
        <w:ind w:firstLine="567"/>
        <w:jc w:val="both"/>
        <w:rPr>
          <w:rFonts w:cs="Times New Roman"/>
          <w:sz w:val="26"/>
          <w:szCs w:val="26"/>
          <w:lang w:val="da-DK"/>
        </w:rPr>
      </w:pPr>
      <w:r>
        <w:rPr>
          <w:rFonts w:cs="Times New Roman"/>
          <w:sz w:val="26"/>
          <w:szCs w:val="26"/>
          <w:lang w:val="da-DK"/>
        </w:rPr>
        <w:t>Lớp học, các song chắn tường bong tróc, hoen rỉ.</w:t>
      </w:r>
    </w:p>
    <w:p>
      <w:pPr>
        <w:spacing w:before="120" w:after="120" w:line="240" w:lineRule="auto"/>
        <w:ind w:firstLine="567"/>
        <w:jc w:val="both"/>
        <w:rPr>
          <w:rFonts w:cs="Times New Roman"/>
          <w:sz w:val="26"/>
          <w:szCs w:val="26"/>
          <w:lang w:val="da-DK"/>
        </w:rPr>
      </w:pPr>
      <w:r>
        <w:rPr>
          <w:rFonts w:cs="Times New Roman"/>
          <w:sz w:val="26"/>
          <w:szCs w:val="26"/>
          <w:lang w:val="da-DK"/>
        </w:rPr>
        <w:t>Hệ thống bếp chưa có máy nước nóng lạnh phục vụ công tác bán trú tại đơn vị.</w:t>
      </w:r>
    </w:p>
    <w:p>
      <w:pPr>
        <w:spacing w:before="120" w:after="120" w:line="240" w:lineRule="auto"/>
        <w:ind w:firstLine="567"/>
        <w:jc w:val="both"/>
        <w:rPr>
          <w:rFonts w:cs="Times New Roman"/>
          <w:sz w:val="26"/>
          <w:szCs w:val="26"/>
          <w:lang w:val="da-DK"/>
        </w:rPr>
      </w:pPr>
      <w:r>
        <w:rPr>
          <w:rFonts w:cs="Times New Roman"/>
          <w:sz w:val="26"/>
          <w:szCs w:val="26"/>
          <w:lang w:val="da-DK"/>
        </w:rPr>
        <w:t>Thang nâng thức ăn hư hỏng không sử dụng được.</w:t>
      </w:r>
    </w:p>
    <w:p>
      <w:pPr>
        <w:spacing w:before="120" w:after="120" w:line="240" w:lineRule="auto"/>
        <w:ind w:firstLine="567"/>
        <w:jc w:val="both"/>
        <w:rPr>
          <w:rFonts w:cs="Times New Roman"/>
          <w:sz w:val="26"/>
          <w:szCs w:val="26"/>
          <w:lang w:val="da-DK"/>
        </w:rPr>
      </w:pPr>
      <w:r>
        <w:rPr>
          <w:rFonts w:cs="Times New Roman"/>
          <w:sz w:val="26"/>
          <w:szCs w:val="26"/>
          <w:lang w:val="da-DK"/>
        </w:rPr>
        <w:t>Không có máy hấp khăn, bàn ghế tổ chức công tác nuôi dạy trẻ tại trường còn thiếu so với số trẻ thực tế.</w:t>
      </w:r>
    </w:p>
    <w:p>
      <w:pPr>
        <w:spacing w:before="120" w:after="120" w:line="240" w:lineRule="auto"/>
        <w:ind w:firstLine="567"/>
        <w:jc w:val="both"/>
        <w:rPr>
          <w:rFonts w:cs="Times New Roman"/>
          <w:sz w:val="26"/>
          <w:szCs w:val="26"/>
          <w:lang w:val="da-DK"/>
        </w:rPr>
      </w:pPr>
      <w:r>
        <w:rPr>
          <w:rFonts w:cs="Times New Roman"/>
          <w:sz w:val="26"/>
          <w:szCs w:val="26"/>
          <w:lang w:val="da-DK"/>
        </w:rPr>
        <w:t>Công tác quyết toán thu chi nguồn tài trợ còn gặp khó khăn do công tác quyết toán theo nguyên tắc Tài chính.</w:t>
      </w:r>
    </w:p>
    <w:p>
      <w:pPr>
        <w:widowControl w:val="0"/>
        <w:tabs>
          <w:tab w:val="left" w:pos="567"/>
        </w:tabs>
        <w:spacing w:before="120" w:after="120" w:line="240" w:lineRule="auto"/>
        <w:jc w:val="both"/>
        <w:rPr>
          <w:rFonts w:cs="Times New Roman"/>
          <w:b/>
          <w:color w:val="000000"/>
          <w:sz w:val="26"/>
          <w:szCs w:val="26"/>
          <w:lang w:val="da-DK" w:eastAsia="vi-VN" w:bidi="vi-VN"/>
        </w:rPr>
      </w:pPr>
      <w:r>
        <w:rPr>
          <w:rFonts w:cs="Times New Roman"/>
          <w:b/>
          <w:sz w:val="26"/>
          <w:szCs w:val="26"/>
          <w:shd w:val="clear" w:color="auto" w:fill="FFFFFF"/>
          <w:lang w:val="da-DK"/>
        </w:rPr>
        <w:tab/>
      </w:r>
      <w:r>
        <w:rPr>
          <w:rFonts w:cs="Times New Roman"/>
          <w:b/>
          <w:sz w:val="26"/>
          <w:szCs w:val="26"/>
          <w:shd w:val="clear" w:color="auto" w:fill="FFFFFF"/>
          <w:lang w:val="da-DK"/>
        </w:rPr>
        <w:t xml:space="preserve">c. </w:t>
      </w:r>
      <w:r>
        <w:rPr>
          <w:rFonts w:cs="Times New Roman"/>
          <w:b/>
          <w:color w:val="000000"/>
          <w:sz w:val="26"/>
          <w:szCs w:val="26"/>
          <w:lang w:val="vi-VN" w:eastAsia="vi-VN" w:bidi="vi-VN"/>
        </w:rPr>
        <w:t>Trang thiết</w:t>
      </w:r>
      <w:r>
        <w:rPr>
          <w:rFonts w:cs="Times New Roman"/>
          <w:b/>
          <w:color w:val="000000"/>
          <w:sz w:val="26"/>
          <w:szCs w:val="26"/>
          <w:lang w:eastAsia="vi-VN" w:bidi="vi-VN"/>
        </w:rPr>
        <w:t xml:space="preserve"> </w:t>
      </w:r>
      <w:r>
        <w:rPr>
          <w:rFonts w:cs="Times New Roman"/>
          <w:b/>
          <w:color w:val="000000"/>
          <w:sz w:val="26"/>
          <w:szCs w:val="26"/>
          <w:lang w:val="vi-VN" w:eastAsia="vi-VN" w:bidi="vi-VN"/>
        </w:rPr>
        <w:t>bị</w:t>
      </w:r>
    </w:p>
    <w:p>
      <w:pPr>
        <w:widowControl w:val="0"/>
        <w:tabs>
          <w:tab w:val="left" w:pos="567"/>
        </w:tabs>
        <w:spacing w:before="120" w:after="120" w:line="240" w:lineRule="auto"/>
        <w:jc w:val="both"/>
        <w:rPr>
          <w:rFonts w:cs="Times New Roman"/>
          <w:color w:val="000000"/>
          <w:sz w:val="26"/>
          <w:szCs w:val="26"/>
          <w:lang w:val="da-DK" w:eastAsia="vi-VN" w:bidi="vi-VN"/>
        </w:rPr>
      </w:pPr>
      <w:r>
        <w:rPr>
          <w:rFonts w:cs="Times New Roman"/>
          <w:b/>
          <w:color w:val="000000"/>
          <w:sz w:val="26"/>
          <w:szCs w:val="26"/>
          <w:lang w:val="da-DK" w:eastAsia="vi-VN" w:bidi="vi-VN"/>
        </w:rPr>
        <w:tab/>
      </w:r>
      <w:r>
        <w:rPr>
          <w:rFonts w:cs="Times New Roman"/>
          <w:b/>
          <w:color w:val="000000"/>
          <w:sz w:val="26"/>
          <w:szCs w:val="26"/>
          <w:lang w:val="da-DK" w:eastAsia="vi-VN" w:bidi="vi-VN"/>
        </w:rPr>
        <w:t xml:space="preserve">- </w:t>
      </w:r>
      <w:r>
        <w:rPr>
          <w:rFonts w:cs="Times New Roman"/>
          <w:color w:val="000000"/>
          <w:sz w:val="26"/>
          <w:szCs w:val="26"/>
          <w:lang w:val="da-DK" w:eastAsia="vi-VN" w:bidi="vi-VN"/>
        </w:rPr>
        <w:t>Thuận lợi:</w:t>
      </w:r>
    </w:p>
    <w:p>
      <w:pPr>
        <w:tabs>
          <w:tab w:val="left" w:pos="567"/>
        </w:tabs>
        <w:spacing w:before="120" w:after="120" w:line="240" w:lineRule="auto"/>
        <w:jc w:val="both"/>
        <w:rPr>
          <w:rFonts w:cs="Times New Roman"/>
          <w:sz w:val="26"/>
          <w:szCs w:val="26"/>
          <w:lang w:val="da-DK"/>
        </w:rPr>
      </w:pPr>
      <w:r>
        <w:rPr>
          <w:rFonts w:cs="Times New Roman"/>
          <w:bCs/>
          <w:sz w:val="26"/>
          <w:szCs w:val="26"/>
          <w:lang w:val="da-DK"/>
        </w:rPr>
        <w:tab/>
      </w:r>
      <w:r>
        <w:rPr>
          <w:rFonts w:cs="Times New Roman"/>
          <w:bCs/>
          <w:sz w:val="26"/>
          <w:szCs w:val="26"/>
          <w:lang w:val="da-DK"/>
        </w:rPr>
        <w:t xml:space="preserve">Trường Mầm non Bình Khánh có </w:t>
      </w:r>
      <w:r>
        <w:rPr>
          <w:rFonts w:cs="Times New Roman"/>
          <w:iCs/>
          <w:sz w:val="26"/>
          <w:szCs w:val="26"/>
          <w:lang w:val="da-DK"/>
        </w:rPr>
        <w:t xml:space="preserve">các </w:t>
      </w:r>
      <w:r>
        <w:rPr>
          <w:rFonts w:cs="Times New Roman"/>
          <w:iCs/>
          <w:sz w:val="26"/>
          <w:szCs w:val="26"/>
          <w:lang w:val="vi-VN"/>
        </w:rPr>
        <w:t>thiết bị, đồ dùng, đồ chơi</w:t>
      </w:r>
      <w:r>
        <w:rPr>
          <w:rFonts w:cs="Times New Roman"/>
          <w:iCs/>
          <w:sz w:val="26"/>
          <w:szCs w:val="26"/>
          <w:lang w:val="da-DK"/>
        </w:rPr>
        <w:t xml:space="preserve"> </w:t>
      </w:r>
      <w:r>
        <w:rPr>
          <w:rFonts w:cs="Times New Roman"/>
          <w:sz w:val="26"/>
          <w:szCs w:val="26"/>
          <w:lang w:val="da-DK"/>
        </w:rPr>
        <w:t xml:space="preserve">đáp ứng yêu cầu </w:t>
      </w:r>
      <w:r>
        <w:rPr>
          <w:rFonts w:cs="Times New Roman"/>
          <w:sz w:val="26"/>
          <w:szCs w:val="26"/>
          <w:lang w:val="vi-VN"/>
        </w:rPr>
        <w:t xml:space="preserve">tối thiểu </w:t>
      </w:r>
      <w:r>
        <w:rPr>
          <w:rFonts w:cs="Times New Roman"/>
          <w:sz w:val="26"/>
          <w:szCs w:val="26"/>
          <w:lang w:val="da-DK"/>
        </w:rPr>
        <w:t xml:space="preserve">phục vụ công tác nuôi dưỡng, chăm sóc và giáo dục trẻ em quy định tại </w:t>
      </w:r>
      <w:r>
        <w:rPr>
          <w:rFonts w:cs="Times New Roman"/>
          <w:bCs/>
          <w:sz w:val="26"/>
          <w:szCs w:val="26"/>
          <w:lang w:val="da-DK"/>
        </w:rPr>
        <w:t xml:space="preserve">văn bản hợp nhất số 01/VBHN-BGDĐT ngày 23/3/2015 Ban hành danh mục đồ dùng - đồ chơi - thiết bị dạy học tối thiểu dùng cho giáo dục mầm non </w:t>
      </w:r>
      <w:r>
        <w:rPr>
          <w:rFonts w:cs="Times New Roman"/>
          <w:iCs/>
          <w:spacing w:val="-4"/>
          <w:sz w:val="26"/>
          <w:szCs w:val="26"/>
          <w:lang w:val="vi-VN"/>
        </w:rPr>
        <w:t xml:space="preserve">và sử dụng có hiệu quả trong </w:t>
      </w:r>
      <w:r>
        <w:rPr>
          <w:rFonts w:cs="Times New Roman"/>
          <w:iCs/>
          <w:spacing w:val="-4"/>
          <w:sz w:val="26"/>
          <w:szCs w:val="26"/>
          <w:lang w:val="da-DK"/>
        </w:rPr>
        <w:t xml:space="preserve">công tác </w:t>
      </w:r>
      <w:r>
        <w:rPr>
          <w:rFonts w:cs="Times New Roman"/>
          <w:iCs/>
          <w:spacing w:val="-4"/>
          <w:sz w:val="26"/>
          <w:szCs w:val="26"/>
          <w:lang w:val="vi-VN"/>
        </w:rPr>
        <w:t>nuôi dưỡng, chăm sóc</w:t>
      </w:r>
      <w:r>
        <w:rPr>
          <w:rFonts w:cs="Times New Roman"/>
          <w:iCs/>
          <w:spacing w:val="-4"/>
          <w:sz w:val="26"/>
          <w:szCs w:val="26"/>
          <w:lang w:val="da-DK"/>
        </w:rPr>
        <w:t xml:space="preserve"> và</w:t>
      </w:r>
      <w:r>
        <w:rPr>
          <w:rFonts w:cs="Times New Roman"/>
          <w:iCs/>
          <w:spacing w:val="-4"/>
          <w:sz w:val="26"/>
          <w:szCs w:val="26"/>
          <w:lang w:val="vi-VN"/>
        </w:rPr>
        <w:t xml:space="preserve"> giáo dục trẻ</w:t>
      </w:r>
      <w:r>
        <w:rPr>
          <w:rFonts w:cs="Times New Roman"/>
          <w:sz w:val="26"/>
          <w:szCs w:val="26"/>
          <w:lang w:val="da-DK"/>
        </w:rPr>
        <w:t>.</w:t>
      </w:r>
    </w:p>
    <w:p>
      <w:pPr>
        <w:tabs>
          <w:tab w:val="left" w:pos="567"/>
        </w:tabs>
        <w:spacing w:before="120" w:after="120" w:line="240" w:lineRule="auto"/>
        <w:ind w:firstLine="567"/>
        <w:jc w:val="both"/>
        <w:rPr>
          <w:rFonts w:cs="Times New Roman"/>
          <w:iCs/>
          <w:sz w:val="26"/>
          <w:szCs w:val="26"/>
          <w:lang w:val="da-DK"/>
        </w:rPr>
      </w:pPr>
      <w:r>
        <w:rPr>
          <w:rFonts w:eastAsia="Calibri" w:cs="Times New Roman"/>
          <w:sz w:val="26"/>
          <w:szCs w:val="26"/>
          <w:lang w:val="da-DK"/>
        </w:rPr>
        <w:t xml:space="preserve">Trường có đầy đủ hệ thống máy vi tính phục vụ các khối phòng: phòng y tế, phòng kế toán, phòng hiệu trưởng, các phó hiệu trưởng </w:t>
      </w:r>
      <w:r>
        <w:rPr>
          <w:rFonts w:eastAsia="Calibri" w:cs="Times New Roman"/>
          <w:sz w:val="26"/>
          <w:szCs w:val="26"/>
          <w:lang w:val="vi-VN"/>
        </w:rPr>
        <w:t xml:space="preserve">được kết nối </w:t>
      </w:r>
      <w:r>
        <w:rPr>
          <w:rFonts w:eastAsia="Calibri" w:cs="Times New Roman"/>
          <w:sz w:val="26"/>
          <w:szCs w:val="26"/>
          <w:lang w:val="da-DK"/>
        </w:rPr>
        <w:t>I</w:t>
      </w:r>
      <w:r>
        <w:rPr>
          <w:rFonts w:eastAsia="Calibri" w:cs="Times New Roman"/>
          <w:sz w:val="26"/>
          <w:szCs w:val="26"/>
          <w:lang w:val="vi-VN"/>
        </w:rPr>
        <w:t>nternet phục vụ công tác quản lý</w:t>
      </w:r>
      <w:r>
        <w:rPr>
          <w:rFonts w:eastAsia="Calibri" w:cs="Times New Roman"/>
          <w:sz w:val="26"/>
          <w:szCs w:val="26"/>
          <w:lang w:val="da-DK"/>
        </w:rPr>
        <w:t xml:space="preserve">, hoạt động dạy học. </w:t>
      </w:r>
      <w:r>
        <w:rPr>
          <w:rFonts w:cs="Times New Roman"/>
          <w:iCs/>
          <w:sz w:val="26"/>
          <w:szCs w:val="26"/>
          <w:lang w:val="vi-VN"/>
        </w:rPr>
        <w:t>Các thiết bị, đồ dùng, đồ chơi</w:t>
      </w:r>
      <w:r>
        <w:rPr>
          <w:rFonts w:cs="Times New Roman"/>
          <w:iCs/>
          <w:sz w:val="26"/>
          <w:szCs w:val="26"/>
          <w:lang w:val="da-DK"/>
        </w:rPr>
        <w:t xml:space="preserve"> tự làm, đồ chơi</w:t>
      </w:r>
      <w:r>
        <w:rPr>
          <w:rFonts w:cs="Times New Roman"/>
          <w:iCs/>
          <w:sz w:val="26"/>
          <w:szCs w:val="26"/>
          <w:lang w:val="vi-VN"/>
        </w:rPr>
        <w:t xml:space="preserve"> ngoài danh mục quy định</w:t>
      </w:r>
      <w:r>
        <w:rPr>
          <w:rFonts w:cs="Times New Roman"/>
          <w:iCs/>
          <w:sz w:val="26"/>
          <w:szCs w:val="26"/>
          <w:lang w:val="da-DK"/>
        </w:rPr>
        <w:t xml:space="preserve"> được giáo viên khai thác và sử dụng hiệu quả đáp ứng nội dung, phương pháp giáo dục, nâng cao chất lượng nuôi dưỡng, chăm sóc và giáo dục trẻ. </w:t>
      </w:r>
    </w:p>
    <w:p>
      <w:pPr>
        <w:tabs>
          <w:tab w:val="left" w:pos="567"/>
        </w:tabs>
        <w:spacing w:before="120" w:after="120" w:line="240" w:lineRule="auto"/>
        <w:ind w:firstLine="567"/>
        <w:jc w:val="both"/>
        <w:rPr>
          <w:rFonts w:cs="Times New Roman"/>
          <w:iCs/>
          <w:sz w:val="26"/>
          <w:szCs w:val="26"/>
          <w:lang w:val="da-DK"/>
        </w:rPr>
      </w:pPr>
      <w:r>
        <w:rPr>
          <w:rFonts w:cs="Times New Roman"/>
          <w:iCs/>
          <w:sz w:val="26"/>
          <w:szCs w:val="26"/>
          <w:lang w:val="da-DK"/>
        </w:rPr>
        <w:t>- Khó khăn:</w:t>
      </w:r>
    </w:p>
    <w:p>
      <w:pPr>
        <w:tabs>
          <w:tab w:val="left" w:pos="567"/>
        </w:tabs>
        <w:spacing w:before="120" w:after="120" w:line="240" w:lineRule="auto"/>
        <w:ind w:firstLine="567"/>
        <w:jc w:val="both"/>
        <w:rPr>
          <w:rFonts w:cs="Times New Roman"/>
          <w:iCs/>
          <w:sz w:val="26"/>
          <w:szCs w:val="26"/>
          <w:lang w:val="da-DK"/>
        </w:rPr>
      </w:pPr>
      <w:r>
        <w:rPr>
          <w:rFonts w:cs="Times New Roman"/>
          <w:iCs/>
          <w:sz w:val="26"/>
          <w:szCs w:val="26"/>
          <w:lang w:val="da-DK"/>
        </w:rPr>
        <w:t>Chưa có nhiều các thiết bị đồ chơi ngoài trời như: các đồ chơi liên hoàn, đồ chơi phát triển vận động cho trẻ, thảm sóp lót sàn, 3/4 thanh nâng thức ăn bị hư hỏng không hoạt động được...</w:t>
      </w:r>
    </w:p>
    <w:p>
      <w:pPr>
        <w:tabs>
          <w:tab w:val="left" w:pos="567"/>
        </w:tabs>
        <w:spacing w:before="120" w:after="120" w:line="240" w:lineRule="auto"/>
        <w:ind w:firstLine="567"/>
        <w:jc w:val="both"/>
        <w:rPr>
          <w:rFonts w:cs="Times New Roman"/>
          <w:iCs/>
          <w:sz w:val="26"/>
          <w:szCs w:val="26"/>
          <w:lang w:val="da-DK"/>
        </w:rPr>
      </w:pPr>
      <w:r>
        <w:rPr>
          <w:rFonts w:cs="Times New Roman"/>
          <w:iCs/>
          <w:sz w:val="26"/>
          <w:szCs w:val="26"/>
          <w:lang w:val="da-DK"/>
        </w:rPr>
        <w:t>- Bàn ghế sử dụng lâu ngày hư hỏng, không đủ số bàn ghế trên số trẻ đang theo học tại trường.</w:t>
      </w:r>
    </w:p>
    <w:p>
      <w:pPr>
        <w:tabs>
          <w:tab w:val="left" w:pos="567"/>
        </w:tabs>
        <w:spacing w:before="120" w:after="120" w:line="240" w:lineRule="auto"/>
        <w:ind w:firstLine="567"/>
        <w:jc w:val="both"/>
        <w:rPr>
          <w:rFonts w:cs="Times New Roman"/>
          <w:iCs/>
          <w:sz w:val="26"/>
          <w:szCs w:val="26"/>
          <w:lang w:val="da-DK"/>
        </w:rPr>
      </w:pPr>
      <w:r>
        <w:rPr>
          <w:rFonts w:cs="Times New Roman"/>
          <w:iCs/>
          <w:sz w:val="26"/>
          <w:szCs w:val="26"/>
          <w:lang w:val="da-DK"/>
        </w:rPr>
        <w:t>- Tranh bìa cứng các lớp còn hạn chế, khu vận động trẻ nhà trẻ chưa lót thảm sốp, khu chơi an toàn toàn giao thông  xe đạp cho trẻ vận động còn ít. Khu vui chơi thiên nhiên cỏ nhân tạo bị hư hỏng.</w:t>
      </w:r>
    </w:p>
    <w:p>
      <w:pPr>
        <w:tabs>
          <w:tab w:val="left" w:pos="567"/>
        </w:tabs>
        <w:spacing w:before="120" w:after="120" w:line="240" w:lineRule="auto"/>
        <w:ind w:firstLine="567"/>
        <w:jc w:val="both"/>
        <w:rPr>
          <w:rFonts w:cs="Times New Roman"/>
          <w:iCs/>
          <w:sz w:val="26"/>
          <w:szCs w:val="26"/>
          <w:lang w:val="da-DK"/>
        </w:rPr>
      </w:pPr>
      <w:r>
        <w:rPr>
          <w:rFonts w:cs="Times New Roman"/>
          <w:iCs/>
          <w:sz w:val="26"/>
          <w:szCs w:val="26"/>
          <w:lang w:val="da-DK"/>
        </w:rPr>
        <w:t>d. Khó khăn khác: nguồn kinh phí khen thưởng cho trẻ còn hạn chế, trang phục lễ hội chưa đủ cho trẻ biểu diễn trong các ngày lễ hội.</w:t>
      </w:r>
    </w:p>
    <w:p>
      <w:pPr>
        <w:tabs>
          <w:tab w:val="left" w:pos="567"/>
        </w:tabs>
        <w:spacing w:before="120" w:after="120" w:line="240" w:lineRule="auto"/>
        <w:ind w:firstLine="567"/>
        <w:jc w:val="both"/>
        <w:rPr>
          <w:rFonts w:cs="Times New Roman"/>
          <w:b/>
          <w:sz w:val="26"/>
          <w:szCs w:val="26"/>
          <w:lang w:val="da-DK"/>
        </w:rPr>
      </w:pPr>
      <w:r>
        <w:rPr>
          <w:rFonts w:cs="Times New Roman"/>
          <w:b/>
          <w:iCs/>
          <w:sz w:val="26"/>
          <w:szCs w:val="26"/>
          <w:lang w:val="da-DK"/>
        </w:rPr>
        <w:t xml:space="preserve">2.3. </w:t>
      </w:r>
      <w:r>
        <w:rPr>
          <w:rFonts w:cs="Times New Roman"/>
          <w:b/>
          <w:color w:val="000000"/>
          <w:sz w:val="26"/>
          <w:szCs w:val="26"/>
          <w:lang w:val="vi-VN" w:eastAsia="vi-VN" w:bidi="vi-VN"/>
        </w:rPr>
        <w:t>Thực trạng về nguồn kinh phí</w:t>
      </w:r>
    </w:p>
    <w:p>
      <w:pPr>
        <w:spacing w:before="120" w:after="120" w:line="240" w:lineRule="auto"/>
        <w:ind w:firstLine="567"/>
        <w:jc w:val="both"/>
        <w:rPr>
          <w:rFonts w:cs="Times New Roman"/>
          <w:sz w:val="26"/>
          <w:szCs w:val="26"/>
          <w:lang w:val="da-DK"/>
        </w:rPr>
      </w:pPr>
      <w:r>
        <w:rPr>
          <w:rFonts w:cs="Times New Roman"/>
          <w:b/>
          <w:color w:val="000000"/>
          <w:sz w:val="26"/>
          <w:szCs w:val="26"/>
          <w:lang w:val="nl-NL"/>
        </w:rPr>
        <w:t xml:space="preserve">a. </w:t>
      </w:r>
      <w:r>
        <w:rPr>
          <w:rFonts w:cs="Times New Roman"/>
          <w:color w:val="000000"/>
          <w:sz w:val="26"/>
          <w:szCs w:val="26"/>
          <w:lang w:val="nl-NL"/>
        </w:rPr>
        <w:t>Nguồn ngân sách nhà nước được cấp</w:t>
      </w:r>
    </w:p>
    <w:p>
      <w:pPr>
        <w:spacing w:before="120" w:after="120" w:line="240" w:lineRule="auto"/>
        <w:ind w:firstLine="567"/>
        <w:jc w:val="both"/>
        <w:rPr>
          <w:rFonts w:cs="Times New Roman"/>
          <w:sz w:val="26"/>
          <w:szCs w:val="26"/>
          <w:lang w:val="da-DK"/>
        </w:rPr>
      </w:pPr>
      <w:r>
        <w:rPr>
          <w:rFonts w:cs="Times New Roman"/>
          <w:color w:val="000000"/>
          <w:sz w:val="26"/>
          <w:szCs w:val="26"/>
          <w:lang w:val="nl-NL"/>
        </w:rPr>
        <w:t>Năm 2023 nguồn kinh phí hoạt động cấp cho trường đủ chi hoạt động không còn kinh phí để trang bị thêm đồ dùng đồ chơi cho các nhóm lớp.</w:t>
      </w:r>
    </w:p>
    <w:p>
      <w:pPr>
        <w:spacing w:before="120" w:after="120" w:line="240" w:lineRule="auto"/>
        <w:ind w:firstLine="567"/>
        <w:jc w:val="both"/>
        <w:rPr>
          <w:rFonts w:cs="Times New Roman"/>
          <w:sz w:val="26"/>
          <w:szCs w:val="26"/>
          <w:lang w:val="da-DK"/>
        </w:rPr>
      </w:pPr>
      <w:r>
        <w:rPr>
          <w:rFonts w:cs="Times New Roman"/>
          <w:b/>
          <w:color w:val="000000"/>
          <w:sz w:val="26"/>
          <w:szCs w:val="26"/>
          <w:lang w:val="nl-NL"/>
        </w:rPr>
        <w:t>b.</w:t>
      </w:r>
      <w:r>
        <w:rPr>
          <w:rFonts w:cs="Times New Roman"/>
          <w:color w:val="000000"/>
          <w:sz w:val="26"/>
          <w:szCs w:val="26"/>
          <w:lang w:val="nl-NL"/>
        </w:rPr>
        <w:t xml:space="preserve"> Nguồn thu từ học phí</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Năm 2023 dự kiến 405.000.000đ (bốn trăm lẻ năm triệu đồng). Trong đó: 40% dùng để chi cải cách lương, 60% còn lại dùng để chi cho các hoạt động thường xuyên, thuê mướn, hợp đồng ngoài......</w:t>
      </w:r>
    </w:p>
    <w:p>
      <w:pPr>
        <w:spacing w:before="120" w:after="120" w:line="240" w:lineRule="auto"/>
        <w:ind w:firstLine="567"/>
        <w:jc w:val="both"/>
        <w:rPr>
          <w:rFonts w:cs="Times New Roman"/>
          <w:sz w:val="26"/>
          <w:szCs w:val="26"/>
          <w:lang w:val="nl-NL"/>
        </w:rPr>
      </w:pPr>
      <w:r>
        <w:rPr>
          <w:rFonts w:cs="Times New Roman"/>
          <w:b/>
          <w:color w:val="000000"/>
          <w:sz w:val="26"/>
          <w:szCs w:val="26"/>
          <w:lang w:val="nl-NL"/>
        </w:rPr>
        <w:t xml:space="preserve">c. </w:t>
      </w:r>
      <w:r>
        <w:rPr>
          <w:rFonts w:cs="Times New Roman"/>
          <w:sz w:val="26"/>
          <w:szCs w:val="26"/>
          <w:lang w:val="nl-NL"/>
        </w:rPr>
        <w:t>Nguồn thu hộ chi hộ</w:t>
      </w:r>
    </w:p>
    <w:p>
      <w:pPr>
        <w:spacing w:before="120" w:after="120" w:line="240" w:lineRule="auto"/>
        <w:ind w:firstLine="567"/>
        <w:jc w:val="both"/>
        <w:rPr>
          <w:rFonts w:cs="Times New Roman"/>
          <w:sz w:val="26"/>
          <w:szCs w:val="26"/>
          <w:lang w:val="nl-NL"/>
        </w:rPr>
      </w:pPr>
      <w:r>
        <w:rPr>
          <w:rFonts w:cs="Times New Roman"/>
          <w:sz w:val="26"/>
          <w:szCs w:val="26"/>
          <w:lang w:val="nl-NL"/>
        </w:rPr>
        <w:t>Trường Mầm non Bình Khánh thu được từ nguồn thu hộ, chi hộ (công tác bán trú) dự kiến 55.000.000đ (năm mươi lăm triệu đồng) đủ để chi cho các hoạt động duy tu, bảo trì, bảo dưỡng, sửa chữa nhỏ cơ sở vật chất phục vụ các hoạt động  dạy học.</w:t>
      </w:r>
    </w:p>
    <w:p>
      <w:pPr>
        <w:spacing w:before="120" w:after="120" w:line="240" w:lineRule="auto"/>
        <w:ind w:firstLine="567"/>
        <w:jc w:val="both"/>
        <w:rPr>
          <w:rFonts w:cs="Times New Roman"/>
          <w:sz w:val="26"/>
          <w:szCs w:val="26"/>
          <w:lang w:val="nl-NL"/>
        </w:rPr>
      </w:pPr>
      <w:r>
        <w:rPr>
          <w:rFonts w:cs="Times New Roman"/>
          <w:sz w:val="26"/>
          <w:szCs w:val="26"/>
          <w:lang w:val="nl-NL"/>
        </w:rPr>
        <w:t>d. Nguần thu theo thỏa thuận:</w:t>
      </w:r>
    </w:p>
    <w:p>
      <w:pPr>
        <w:spacing w:before="120" w:after="120" w:line="240" w:lineRule="auto"/>
        <w:ind w:firstLine="567"/>
        <w:jc w:val="both"/>
        <w:rPr>
          <w:rFonts w:cs="Times New Roman"/>
          <w:sz w:val="26"/>
          <w:szCs w:val="26"/>
          <w:lang w:val="nl-NL"/>
        </w:rPr>
      </w:pPr>
      <w:r>
        <w:rPr>
          <w:rFonts w:cs="Times New Roman"/>
          <w:sz w:val="26"/>
          <w:szCs w:val="26"/>
          <w:lang w:val="nl-NL"/>
        </w:rPr>
        <w:t>Dự kiến thu 848.700.000đ (tám trăm bốn mươi tám triệu, bảy trăm nghìn đồng) đủ để chi theo thỏa thuận với phụ huynh.</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Nguồn ngân sách địa phương: Không có</w:t>
      </w:r>
    </w:p>
    <w:p>
      <w:pPr>
        <w:spacing w:before="120" w:after="120" w:line="240" w:lineRule="auto"/>
        <w:ind w:firstLine="567"/>
        <w:jc w:val="both"/>
        <w:rPr>
          <w:rFonts w:cs="Times New Roman"/>
          <w:sz w:val="26"/>
          <w:szCs w:val="26"/>
          <w:lang w:val="nl-NL"/>
        </w:rPr>
      </w:pPr>
      <w:r>
        <w:rPr>
          <w:rFonts w:cs="Times New Roman"/>
          <w:sz w:val="26"/>
          <w:szCs w:val="26"/>
          <w:lang w:val="nl-NL"/>
        </w:rPr>
        <w:t>Như vậy Nguồn kinh phí năm học 2023-2024 trong ngân sách nhà trường không đủ cho mua sắm, bổ sung cơ sở vật chất và hỗ trợ các hoạt động giáo dục tổ chức hoạt động cho trẻ của nhà trường.</w:t>
      </w:r>
    </w:p>
    <w:p>
      <w:pPr>
        <w:spacing w:before="120" w:after="120" w:line="240" w:lineRule="auto"/>
        <w:ind w:firstLine="567"/>
        <w:jc w:val="both"/>
        <w:rPr>
          <w:rFonts w:cs="Times New Roman"/>
          <w:b/>
          <w:sz w:val="26"/>
          <w:szCs w:val="26"/>
          <w:lang w:val="nl-NL"/>
        </w:rPr>
      </w:pPr>
      <w:r>
        <w:rPr>
          <w:rFonts w:cs="Times New Roman"/>
          <w:b/>
          <w:sz w:val="26"/>
          <w:szCs w:val="26"/>
          <w:lang w:val="nl-NL"/>
        </w:rPr>
        <w:t>2.4. Những thuận lợi, khó khăn trong công tác thực hiện xã hội hóa giáo dục tại đơn vị</w:t>
      </w:r>
    </w:p>
    <w:p>
      <w:pPr>
        <w:spacing w:before="120" w:after="120" w:line="240" w:lineRule="auto"/>
        <w:ind w:firstLine="567"/>
        <w:jc w:val="both"/>
        <w:rPr>
          <w:rFonts w:cs="Times New Roman"/>
          <w:sz w:val="26"/>
          <w:szCs w:val="26"/>
          <w:lang w:val="nl-NL"/>
        </w:rPr>
      </w:pPr>
      <w:r>
        <w:rPr>
          <w:rFonts w:cs="Times New Roman"/>
          <w:sz w:val="26"/>
          <w:szCs w:val="26"/>
          <w:lang w:val="nl-NL"/>
        </w:rPr>
        <w:t>- Thuận lợi</w:t>
      </w:r>
    </w:p>
    <w:p>
      <w:pPr>
        <w:spacing w:before="120" w:after="120" w:line="240" w:lineRule="auto"/>
        <w:ind w:firstLine="567"/>
        <w:jc w:val="both"/>
        <w:rPr>
          <w:rFonts w:cs="Times New Roman"/>
          <w:sz w:val="26"/>
          <w:szCs w:val="26"/>
          <w:lang w:val="nl-NL"/>
        </w:rPr>
      </w:pPr>
      <w:r>
        <w:rPr>
          <w:rFonts w:cs="Times New Roman"/>
          <w:sz w:val="26"/>
          <w:szCs w:val="26"/>
          <w:lang w:val="nl-NL"/>
        </w:rPr>
        <w:t>Phong trào khuyến học, khuyến tài của địa phương đã được quan tâm đúng mức, Cha mẹ học sinh đều quan tâm, tạo điều kiện thuận lợi cho việc học tập của con em.</w:t>
      </w:r>
    </w:p>
    <w:p>
      <w:pPr>
        <w:spacing w:before="120" w:after="120" w:line="240" w:lineRule="auto"/>
        <w:ind w:firstLine="567"/>
        <w:jc w:val="both"/>
        <w:rPr>
          <w:rFonts w:cs="Times New Roman"/>
          <w:sz w:val="26"/>
          <w:szCs w:val="26"/>
          <w:lang w:val="nl-NL"/>
        </w:rPr>
      </w:pPr>
      <w:r>
        <w:rPr>
          <w:rFonts w:cs="Times New Roman"/>
          <w:sz w:val="26"/>
          <w:szCs w:val="26"/>
          <w:lang w:val="nl-NL"/>
        </w:rPr>
        <w:t>Chất lượng giáo dục từng bước được nâng cao, tạo được niềm tin và sự đồng thuận của nhân dân trong xã về các hoạt động giáo dục của nhà trường.</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 Khó khăn</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Việc huy động tài trợ nhằm tăng cường cơ sở vật chất trường học chưa được tiến hành thường xuyên nên chưa được các cấp, các ngành vào cuộc giúp đỡ vận động, tuyên truyền.</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Địa phương có nhiều cơ quan, doanh nghiệp đóng trên địa bàn nhưng ít có các tổ chức, doanh nghiệp tài trợ cho nhà trường.</w:t>
      </w:r>
    </w:p>
    <w:p>
      <w:pPr>
        <w:spacing w:before="120" w:after="120" w:line="240" w:lineRule="auto"/>
        <w:ind w:firstLine="567"/>
        <w:jc w:val="both"/>
        <w:rPr>
          <w:rFonts w:cs="Times New Roman"/>
          <w:sz w:val="26"/>
          <w:szCs w:val="26"/>
          <w:lang w:val="nl-NL"/>
        </w:rPr>
      </w:pPr>
      <w:r>
        <w:rPr>
          <w:rFonts w:cs="Times New Roman"/>
          <w:color w:val="000000"/>
          <w:sz w:val="26"/>
          <w:szCs w:val="26"/>
          <w:lang w:val="nl-NL"/>
        </w:rPr>
        <w:t>Một số hộ gia đình nhân dân, gia đình học sinh có hoàn cảnh khó khăn.</w:t>
      </w:r>
    </w:p>
    <w:p>
      <w:pPr>
        <w:spacing w:before="120" w:after="120" w:line="240" w:lineRule="auto"/>
        <w:ind w:firstLine="720"/>
        <w:jc w:val="both"/>
        <w:rPr>
          <w:rFonts w:cs="Times New Roman"/>
          <w:b/>
          <w:sz w:val="26"/>
          <w:szCs w:val="26"/>
          <w:lang w:val="nl-NL"/>
        </w:rPr>
      </w:pPr>
      <w:r>
        <w:rPr>
          <w:rFonts w:cs="Times New Roman"/>
          <w:b/>
          <w:sz w:val="26"/>
          <w:szCs w:val="26"/>
          <w:lang w:val="nl-NL"/>
        </w:rPr>
        <w:t xml:space="preserve">3. </w:t>
      </w:r>
      <w:r>
        <w:rPr>
          <w:rFonts w:cs="Times New Roman"/>
          <w:b/>
          <w:color w:val="000000"/>
          <w:sz w:val="26"/>
          <w:szCs w:val="26"/>
          <w:lang w:val="vi-VN" w:eastAsia="vi-VN" w:bidi="vi-VN"/>
        </w:rPr>
        <w:t>Nội dung kế hoạch vận động tài trợ:</w:t>
      </w:r>
    </w:p>
    <w:p>
      <w:pPr>
        <w:spacing w:before="120" w:after="120" w:line="240" w:lineRule="auto"/>
        <w:ind w:firstLine="720"/>
        <w:jc w:val="both"/>
        <w:rPr>
          <w:rFonts w:cs="Times New Roman"/>
          <w:b/>
          <w:color w:val="000000"/>
          <w:sz w:val="26"/>
          <w:szCs w:val="26"/>
          <w:lang w:val="nl-NL" w:eastAsia="vi-VN" w:bidi="vi-VN"/>
        </w:rPr>
      </w:pPr>
      <w:r>
        <w:rPr>
          <w:rFonts w:cs="Times New Roman"/>
          <w:b/>
          <w:sz w:val="26"/>
          <w:szCs w:val="26"/>
          <w:lang w:val="nl-NL"/>
        </w:rPr>
        <w:t xml:space="preserve">3.1. </w:t>
      </w:r>
      <w:r>
        <w:rPr>
          <w:rFonts w:cs="Times New Roman"/>
          <w:b/>
          <w:color w:val="000000"/>
          <w:sz w:val="26"/>
          <w:szCs w:val="26"/>
          <w:lang w:val="vi-VN" w:eastAsia="vi-VN" w:bidi="vi-VN"/>
        </w:rPr>
        <w:t>Mục đích</w:t>
      </w:r>
    </w:p>
    <w:p>
      <w:pPr>
        <w:shd w:val="clear" w:color="auto" w:fill="FFFFFF"/>
        <w:spacing w:before="120" w:after="120" w:line="240" w:lineRule="auto"/>
        <w:ind w:firstLine="720"/>
        <w:jc w:val="both"/>
        <w:rPr>
          <w:rFonts w:eastAsia="Times New Roman" w:cs="Times New Roman"/>
          <w:color w:val="FF0000"/>
          <w:sz w:val="26"/>
          <w:szCs w:val="26"/>
          <w:lang w:val="pt-BR" w:eastAsia="vi-VN"/>
        </w:rPr>
      </w:pPr>
      <w:r>
        <w:rPr>
          <w:rFonts w:cs="Times New Roman"/>
          <w:sz w:val="26"/>
          <w:szCs w:val="26"/>
          <w:lang w:val="nl-NL"/>
        </w:rPr>
        <w:t xml:space="preserve">Nhằm tăng cường cơ sở vật chất trường lớp, sửa chữa, nâng cấp các hạng mục công trình phục vụ hoạt động giáo dục, bổ sung trang thiết bị, đồ dùng phục vụ dạy và học; bổ sung đồ chơi cho trẻ, thiết bị phục vụ hỗ trợ các hoạt động dạy học, hoạt động giáo dục trong nhà trường trong năm học 2022-2023 và các năm học </w:t>
      </w:r>
      <w:r>
        <w:rPr>
          <w:rFonts w:cs="Times New Roman"/>
          <w:color w:val="000000" w:themeColor="text1"/>
          <w:sz w:val="26"/>
          <w:szCs w:val="26"/>
          <w:lang w:val="nl-NL"/>
        </w:rPr>
        <w:t xml:space="preserve">tiếp. </w:t>
      </w:r>
      <w:r>
        <w:rPr>
          <w:rFonts w:cs="Times New Roman"/>
          <w:sz w:val="26"/>
          <w:szCs w:val="26"/>
          <w:lang w:val="nl-NL"/>
        </w:rPr>
        <w:t xml:space="preserve">Đồng thời </w:t>
      </w:r>
      <w:r>
        <w:rPr>
          <w:rFonts w:eastAsia="Times New Roman" w:cs="Times New Roman"/>
          <w:sz w:val="26"/>
          <w:szCs w:val="26"/>
          <w:lang w:val="pt-BR"/>
        </w:rPr>
        <w:t xml:space="preserve">tổ chức quán triệt, triển khai thực hiện có hiệu quả Thông tư số </w:t>
      </w:r>
      <w:r>
        <w:rPr>
          <w:rFonts w:eastAsia="Times New Roman" w:cs="Times New Roman"/>
          <w:sz w:val="26"/>
          <w:szCs w:val="26"/>
          <w:lang w:val="pt-BR" w:eastAsia="vi-VN"/>
        </w:rPr>
        <w:t>16/2018/TT-BGDĐT</w:t>
      </w:r>
      <w:r>
        <w:rPr>
          <w:rFonts w:eastAsia="Times New Roman" w:cs="Times New Roman"/>
          <w:sz w:val="26"/>
          <w:szCs w:val="26"/>
          <w:lang w:val="pt-BR"/>
        </w:rPr>
        <w:t xml:space="preserve"> n</w:t>
      </w:r>
      <w:r>
        <w:rPr>
          <w:rFonts w:eastAsia="Times New Roman" w:cs="Times New Roman"/>
          <w:i/>
          <w:iCs/>
          <w:sz w:val="26"/>
          <w:szCs w:val="26"/>
          <w:lang w:val="pt-BR" w:eastAsia="vi-VN"/>
        </w:rPr>
        <w:t xml:space="preserve">gày 03 tháng 8 năm 2018 </w:t>
      </w:r>
      <w:r>
        <w:rPr>
          <w:rFonts w:eastAsia="Times New Roman" w:cs="Times New Roman"/>
          <w:sz w:val="26"/>
          <w:szCs w:val="26"/>
          <w:lang w:val="pt-BR"/>
        </w:rPr>
        <w:t xml:space="preserve">của Bộ trưởng Bộ Giáo dục và Đào tạo </w:t>
      </w:r>
      <w:r>
        <w:rPr>
          <w:rFonts w:eastAsia="Times New Roman" w:cs="Times New Roman"/>
          <w:iCs/>
          <w:sz w:val="26"/>
          <w:szCs w:val="26"/>
          <w:lang w:val="pt-BR" w:eastAsia="vi-VN"/>
        </w:rPr>
        <w:t>ban hành  quy định về tài trợ cho các cơ sở giáo dục thuộc hệ thống giáo dục quốc dân tại đơn vị.</w:t>
      </w:r>
    </w:p>
    <w:p>
      <w:pPr>
        <w:shd w:val="clear" w:color="auto" w:fill="FFFFFF"/>
        <w:spacing w:before="120" w:after="120" w:line="240" w:lineRule="auto"/>
        <w:ind w:firstLine="720"/>
        <w:jc w:val="both"/>
        <w:rPr>
          <w:rFonts w:cs="Times New Roman"/>
          <w:b/>
          <w:color w:val="FF0000"/>
          <w:sz w:val="26"/>
          <w:szCs w:val="26"/>
          <w:lang w:val="pt-BR" w:eastAsia="vi-VN" w:bidi="vi-VN"/>
        </w:rPr>
      </w:pPr>
      <w:r>
        <w:rPr>
          <w:rFonts w:cs="Times New Roman"/>
          <w:b/>
          <w:color w:val="000000"/>
          <w:sz w:val="26"/>
          <w:szCs w:val="26"/>
          <w:lang w:val="de-DE"/>
        </w:rPr>
        <w:t xml:space="preserve">3.2. </w:t>
      </w:r>
      <w:r>
        <w:rPr>
          <w:rFonts w:cs="Times New Roman"/>
          <w:b/>
          <w:color w:val="000000"/>
          <w:sz w:val="26"/>
          <w:szCs w:val="26"/>
          <w:lang w:val="vi-VN" w:eastAsia="vi-VN" w:bidi="vi-VN"/>
        </w:rPr>
        <w:t>Nguyên tắc vận động</w:t>
      </w:r>
      <w:r>
        <w:rPr>
          <w:rFonts w:cs="Times New Roman"/>
          <w:b/>
          <w:color w:val="000000"/>
          <w:sz w:val="26"/>
          <w:szCs w:val="26"/>
          <w:lang w:val="pt-BR" w:eastAsia="vi-VN" w:bidi="vi-VN"/>
        </w:rPr>
        <w:t>:</w:t>
      </w:r>
    </w:p>
    <w:p>
      <w:pPr>
        <w:shd w:val="clear" w:color="auto" w:fill="FFFFFF"/>
        <w:spacing w:before="120" w:after="120" w:line="240" w:lineRule="auto"/>
        <w:ind w:firstLine="72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Việc tài trợ phải đảm bảo nguyên tắc tự nguyện, công khai, minh bạch, không ép buộc, không quy định mức tài trợ bình quân, không quy định mức tài trợ tối thiểu, không lợi dụng việc tài trợ cho giáo dục để ép buộc đóng góp và không coi huy động tài trợ là điều kiện cho việc cung cấp dịch vụ giáo dục, đào tạo.</w:t>
      </w:r>
    </w:p>
    <w:p>
      <w:pPr>
        <w:shd w:val="clear" w:color="auto" w:fill="FFFFFF"/>
        <w:spacing w:before="120" w:after="120" w:line="240" w:lineRule="auto"/>
        <w:ind w:firstLine="72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Việc vận động, tiếp nhận, quản lý và sử dụng các khoản tài trợ phải được công bố, niêm yết công khai tại đơn vị và tuân thủ đúng quy định của pháp luật hiện hành.</w:t>
      </w:r>
    </w:p>
    <w:p>
      <w:pPr>
        <w:shd w:val="clear" w:color="auto" w:fill="FFFFFF"/>
        <w:spacing w:before="120" w:after="120" w:line="240" w:lineRule="auto"/>
        <w:ind w:firstLine="72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Việc quản lý, sử dụng các khoản tài trợ phải theo nguyên tắc tiết kiệm, hiệu quả, đúng mục đích và không để thất thoát, lãng phí.</w:t>
      </w:r>
    </w:p>
    <w:p>
      <w:pPr>
        <w:shd w:val="clear" w:color="auto" w:fill="FFFFFF"/>
        <w:spacing w:before="120" w:after="120" w:line="240" w:lineRule="auto"/>
        <w:ind w:firstLine="36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ab/>
      </w:r>
      <w:r>
        <w:rPr>
          <w:rFonts w:eastAsia="Times New Roman" w:cs="Times New Roman"/>
          <w:color w:val="000000"/>
          <w:sz w:val="26"/>
          <w:szCs w:val="26"/>
          <w:lang w:val="pt-BR" w:eastAsia="vi-VN"/>
        </w:rPr>
        <w:t>Không tiếp nhận các hiện vật không đáp ứng mục đích sử dụng trong cơ sở giáo dục, hiện vật độc hại, nguy hiểm đối với môi trường, sức khỏe của cán bộ, giáo viên, nhân viên và học sinh.</w:t>
      </w:r>
    </w:p>
    <w:p>
      <w:pPr>
        <w:shd w:val="clear" w:color="auto" w:fill="FFFFFF"/>
        <w:spacing w:before="120" w:after="120" w:line="240" w:lineRule="auto"/>
        <w:ind w:firstLine="36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ab/>
      </w:r>
      <w:r>
        <w:rPr>
          <w:rFonts w:eastAsia="Times New Roman" w:cs="Times New Roman"/>
          <w:color w:val="000000"/>
          <w:sz w:val="26"/>
          <w:szCs w:val="26"/>
          <w:lang w:val="pt-BR" w:eastAsia="vi-VN"/>
        </w:rPr>
        <w:t>Khuyến khích các nhà tài trợ tự tổ chức thực hiện việc đầu tư xây dựng, mua sắm trang thiết bị và lắp đặt hoàn chỉnh để bàn giao cho cơ sở giáo dục theo sự thỏa thuận và hướng dẫn của đơn vị.</w:t>
      </w:r>
    </w:p>
    <w:p>
      <w:pPr>
        <w:shd w:val="clear" w:color="auto" w:fill="FFFFFF"/>
        <w:spacing w:before="120" w:after="120" w:line="240" w:lineRule="auto"/>
        <w:ind w:firstLine="360"/>
        <w:jc w:val="both"/>
        <w:rPr>
          <w:rFonts w:eastAsia="Times New Roman" w:cs="Times New Roman"/>
          <w:color w:val="000000"/>
          <w:sz w:val="26"/>
          <w:szCs w:val="26"/>
          <w:lang w:val="pt-BR" w:eastAsia="vi-VN"/>
        </w:rPr>
      </w:pPr>
      <w:r>
        <w:rPr>
          <w:rFonts w:eastAsia="Times New Roman" w:cs="Times New Roman"/>
          <w:color w:val="000000"/>
          <w:sz w:val="26"/>
          <w:szCs w:val="26"/>
          <w:lang w:val="pt-BR" w:eastAsia="vi-VN"/>
        </w:rPr>
        <w:tab/>
      </w:r>
      <w:r>
        <w:rPr>
          <w:rFonts w:eastAsia="Times New Roman" w:cs="Times New Roman"/>
          <w:color w:val="000000"/>
          <w:sz w:val="26"/>
          <w:szCs w:val="26"/>
          <w:lang w:val="pt-BR" w:eastAsia="vi-VN"/>
        </w:rPr>
        <w:t>Khuyến khích các tổ chức, cá nhân tài trợ, ủng hộ để phát triển sự nghiệp giáo dục, tăng cường cơ sở vật chất trường lớp, hỗ trợ hoạt động chăm sóc- giáo dục tại đơn vị.</w:t>
      </w:r>
    </w:p>
    <w:p>
      <w:pPr>
        <w:shd w:val="clear" w:color="auto" w:fill="FFFFFF"/>
        <w:spacing w:before="120" w:after="120" w:line="240" w:lineRule="auto"/>
        <w:ind w:firstLine="720"/>
        <w:jc w:val="both"/>
        <w:rPr>
          <w:rFonts w:eastAsia="Times New Roman" w:cs="Times New Roman"/>
          <w:color w:val="000000"/>
          <w:sz w:val="26"/>
          <w:szCs w:val="26"/>
          <w:lang w:val="pt-BR" w:eastAsia="vi-VN"/>
        </w:rPr>
      </w:pPr>
      <w:r>
        <w:rPr>
          <w:rFonts w:cs="Times New Roman"/>
          <w:b/>
          <w:color w:val="000000"/>
          <w:sz w:val="26"/>
          <w:szCs w:val="26"/>
          <w:lang w:val="pt-BR"/>
        </w:rPr>
        <w:t xml:space="preserve">3.3. </w:t>
      </w:r>
      <w:r>
        <w:rPr>
          <w:rFonts w:cs="Times New Roman"/>
          <w:b/>
          <w:color w:val="000000"/>
          <w:sz w:val="26"/>
          <w:szCs w:val="26"/>
          <w:lang w:val="vi-VN" w:eastAsia="vi-VN" w:bidi="vi-VN"/>
        </w:rPr>
        <w:t>Đối tượng được vận động tài trợ và đối tượng thụ hưởng</w:t>
      </w:r>
    </w:p>
    <w:p>
      <w:pPr>
        <w:widowControl w:val="0"/>
        <w:tabs>
          <w:tab w:val="left" w:pos="745"/>
        </w:tabs>
        <w:spacing w:before="120" w:after="120" w:line="240" w:lineRule="auto"/>
        <w:ind w:firstLine="567"/>
        <w:jc w:val="both"/>
        <w:rPr>
          <w:rFonts w:cs="Times New Roman"/>
          <w:b/>
          <w:color w:val="000000"/>
          <w:sz w:val="26"/>
          <w:szCs w:val="26"/>
          <w:lang w:val="pt-BR" w:eastAsia="vi-VN" w:bidi="vi-VN"/>
        </w:rPr>
      </w:pPr>
      <w:r>
        <w:rPr>
          <w:rFonts w:cs="Times New Roman"/>
          <w:b/>
          <w:color w:val="000000"/>
          <w:sz w:val="26"/>
          <w:szCs w:val="26"/>
          <w:lang w:val="pt-BR" w:eastAsia="vi-VN" w:bidi="vi-VN"/>
        </w:rPr>
        <w:tab/>
      </w:r>
      <w:r>
        <w:rPr>
          <w:rFonts w:cs="Times New Roman"/>
          <w:b/>
          <w:color w:val="000000"/>
          <w:sz w:val="26"/>
          <w:szCs w:val="26"/>
          <w:lang w:val="pt-BR" w:eastAsia="vi-VN" w:bidi="vi-VN"/>
        </w:rPr>
        <w:t xml:space="preserve">a. </w:t>
      </w:r>
      <w:r>
        <w:rPr>
          <w:rFonts w:cs="Times New Roman"/>
          <w:b/>
          <w:color w:val="000000"/>
          <w:sz w:val="26"/>
          <w:szCs w:val="26"/>
          <w:lang w:val="vi-VN" w:eastAsia="vi-VN" w:bidi="vi-VN"/>
        </w:rPr>
        <w:t>Đối tượng được vận động tài trợ</w:t>
      </w:r>
    </w:p>
    <w:p>
      <w:pPr>
        <w:shd w:val="clear" w:color="auto" w:fill="FFFFFF"/>
        <w:spacing w:before="120" w:after="120" w:line="240" w:lineRule="auto"/>
        <w:ind w:firstLine="720"/>
        <w:jc w:val="both"/>
        <w:textAlignment w:val="baseline"/>
        <w:rPr>
          <w:rFonts w:eastAsia="Times New Roman" w:cs="Times New Roman"/>
          <w:color w:val="000000"/>
          <w:sz w:val="26"/>
          <w:szCs w:val="26"/>
          <w:lang w:val="pt-BR"/>
        </w:rPr>
      </w:pPr>
      <w:r>
        <w:rPr>
          <w:rFonts w:eastAsia="Times New Roman" w:cs="Times New Roman"/>
          <w:color w:val="000000"/>
          <w:sz w:val="26"/>
          <w:szCs w:val="26"/>
          <w:lang w:val="pt-BR"/>
        </w:rPr>
        <w:t xml:space="preserve">Các cơ quan, tổ chức, cá nhân (Sau đây gọi chung là nhà tài trợ). </w:t>
      </w:r>
    </w:p>
    <w:p>
      <w:pPr>
        <w:widowControl w:val="0"/>
        <w:tabs>
          <w:tab w:val="left" w:pos="748"/>
        </w:tabs>
        <w:spacing w:before="120" w:after="120" w:line="240" w:lineRule="auto"/>
        <w:ind w:firstLine="567"/>
        <w:jc w:val="both"/>
        <w:rPr>
          <w:rFonts w:cs="Times New Roman"/>
          <w:b/>
          <w:color w:val="000000"/>
          <w:sz w:val="26"/>
          <w:szCs w:val="26"/>
          <w:lang w:val="pt-BR" w:eastAsia="vi-VN" w:bidi="vi-VN"/>
        </w:rPr>
      </w:pPr>
      <w:r>
        <w:rPr>
          <w:rFonts w:cs="Times New Roman"/>
          <w:b/>
          <w:color w:val="000000"/>
          <w:sz w:val="26"/>
          <w:szCs w:val="26"/>
          <w:lang w:val="pt-BR" w:eastAsia="vi-VN" w:bidi="vi-VN"/>
        </w:rPr>
        <w:tab/>
      </w:r>
      <w:r>
        <w:rPr>
          <w:rFonts w:cs="Times New Roman"/>
          <w:b/>
          <w:color w:val="000000"/>
          <w:sz w:val="26"/>
          <w:szCs w:val="26"/>
          <w:lang w:val="pt-BR" w:eastAsia="vi-VN" w:bidi="vi-VN"/>
        </w:rPr>
        <w:t xml:space="preserve">b. </w:t>
      </w:r>
      <w:r>
        <w:rPr>
          <w:rFonts w:cs="Times New Roman"/>
          <w:b/>
          <w:color w:val="000000"/>
          <w:sz w:val="26"/>
          <w:szCs w:val="26"/>
          <w:lang w:val="vi-VN" w:eastAsia="vi-VN" w:bidi="vi-VN"/>
        </w:rPr>
        <w:t>Đối tư</w:t>
      </w:r>
      <w:r>
        <w:rPr>
          <w:rFonts w:cs="Times New Roman"/>
          <w:b/>
          <w:color w:val="000000"/>
          <w:sz w:val="26"/>
          <w:szCs w:val="26"/>
          <w:lang w:val="pt-BR" w:eastAsia="vi-VN" w:bidi="vi-VN"/>
        </w:rPr>
        <w:t>ợn</w:t>
      </w:r>
      <w:r>
        <w:rPr>
          <w:rFonts w:cs="Times New Roman"/>
          <w:b/>
          <w:color w:val="000000"/>
          <w:sz w:val="26"/>
          <w:szCs w:val="26"/>
          <w:lang w:val="vi-VN" w:eastAsia="vi-VN" w:bidi="vi-VN"/>
        </w:rPr>
        <w:t>g thụ hưởng</w:t>
      </w:r>
    </w:p>
    <w:p>
      <w:pPr>
        <w:widowControl w:val="0"/>
        <w:tabs>
          <w:tab w:val="left" w:pos="748"/>
        </w:tabs>
        <w:spacing w:before="120" w:after="120" w:line="240" w:lineRule="auto"/>
        <w:ind w:firstLine="567"/>
        <w:jc w:val="both"/>
        <w:rPr>
          <w:rFonts w:cs="Times New Roman"/>
          <w:sz w:val="26"/>
          <w:szCs w:val="26"/>
          <w:lang w:val="pt-BR"/>
        </w:rPr>
      </w:pPr>
      <w:r>
        <w:rPr>
          <w:rFonts w:cs="Times New Roman"/>
          <w:sz w:val="26"/>
          <w:szCs w:val="26"/>
          <w:lang w:val="pt-BR"/>
        </w:rPr>
        <w:tab/>
      </w:r>
      <w:r>
        <w:rPr>
          <w:rFonts w:cs="Times New Roman"/>
          <w:sz w:val="26"/>
          <w:szCs w:val="26"/>
          <w:lang w:val="pt-BR"/>
        </w:rPr>
        <w:t>Trẻ em đang tham gia học tập, sinh hoạt tại Trường Mầm non Bình Khánh.</w:t>
      </w:r>
    </w:p>
    <w:p>
      <w:pPr>
        <w:widowControl w:val="0"/>
        <w:spacing w:before="120" w:after="120" w:line="240" w:lineRule="auto"/>
        <w:ind w:firstLine="720"/>
        <w:jc w:val="both"/>
        <w:rPr>
          <w:rFonts w:cs="Times New Roman"/>
          <w:sz w:val="26"/>
          <w:szCs w:val="26"/>
          <w:lang w:val="pt-BR"/>
        </w:rPr>
      </w:pPr>
      <w:r>
        <w:rPr>
          <w:rFonts w:cs="Times New Roman"/>
          <w:b/>
          <w:color w:val="000000"/>
          <w:sz w:val="26"/>
          <w:szCs w:val="26"/>
          <w:lang w:val="pt-BR" w:eastAsia="vi-VN" w:bidi="vi-VN"/>
        </w:rPr>
        <w:t xml:space="preserve">3.4. </w:t>
      </w:r>
      <w:r>
        <w:rPr>
          <w:rFonts w:cs="Times New Roman"/>
          <w:b/>
          <w:color w:val="000000"/>
          <w:sz w:val="26"/>
          <w:szCs w:val="26"/>
          <w:lang w:val="vi-VN" w:eastAsia="vi-VN" w:bidi="vi-VN"/>
        </w:rPr>
        <w:t>Nội dung vận động tài trợ</w:t>
      </w:r>
    </w:p>
    <w:tbl>
      <w:tblPr>
        <w:tblStyle w:val="3"/>
        <w:tblW w:w="9563" w:type="dxa"/>
        <w:tblInd w:w="0" w:type="dxa"/>
        <w:tblLayout w:type="fixed"/>
        <w:tblCellMar>
          <w:top w:w="0" w:type="dxa"/>
          <w:left w:w="10" w:type="dxa"/>
          <w:bottom w:w="0" w:type="dxa"/>
          <w:right w:w="10" w:type="dxa"/>
        </w:tblCellMar>
      </w:tblPr>
      <w:tblGrid>
        <w:gridCol w:w="436"/>
        <w:gridCol w:w="2976"/>
        <w:gridCol w:w="1098"/>
        <w:gridCol w:w="1454"/>
        <w:gridCol w:w="1276"/>
        <w:gridCol w:w="1315"/>
        <w:gridCol w:w="1008"/>
      </w:tblGrid>
      <w:tr>
        <w:tblPrEx>
          <w:tblCellMar>
            <w:top w:w="0" w:type="dxa"/>
            <w:left w:w="10" w:type="dxa"/>
            <w:bottom w:w="0" w:type="dxa"/>
            <w:right w:w="10" w:type="dxa"/>
          </w:tblCellMar>
        </w:tblPrEx>
        <w:trPr>
          <w:trHeight w:val="2083"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2"/>
                <w:rFonts w:eastAsiaTheme="minorHAnsi"/>
                <w:sz w:val="26"/>
                <w:szCs w:val="26"/>
                <w:lang w:val="en-US"/>
              </w:rPr>
              <w:t>Stt</w:t>
            </w:r>
          </w:p>
        </w:tc>
        <w:tc>
          <w:tcPr>
            <w:tcW w:w="29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Nội dung</w:t>
            </w:r>
          </w:p>
        </w:tc>
        <w:tc>
          <w:tcPr>
            <w:tcW w:w="1098"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Quy</w:t>
            </w:r>
          </w:p>
          <w:p>
            <w:pPr>
              <w:spacing w:before="120" w:after="120" w:line="240" w:lineRule="auto"/>
              <w:jc w:val="center"/>
              <w:rPr>
                <w:rFonts w:cs="Times New Roman"/>
                <w:sz w:val="26"/>
                <w:szCs w:val="26"/>
              </w:rPr>
            </w:pPr>
            <w:r>
              <w:rPr>
                <w:rStyle w:val="20"/>
                <w:rFonts w:eastAsiaTheme="minorHAnsi"/>
              </w:rPr>
              <w:t>mô</w:t>
            </w:r>
          </w:p>
        </w:tc>
        <w:tc>
          <w:tcPr>
            <w:tcW w:w="1454"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Style w:val="20"/>
                <w:rFonts w:eastAsiaTheme="minorHAnsi"/>
                <w:lang w:val="en-US"/>
              </w:rPr>
            </w:pPr>
            <w:r>
              <w:rPr>
                <w:rStyle w:val="20"/>
                <w:rFonts w:eastAsiaTheme="minorHAnsi"/>
              </w:rPr>
              <w:t xml:space="preserve">Hình thức </w:t>
            </w:r>
          </w:p>
          <w:p>
            <w:pPr>
              <w:spacing w:before="120" w:after="120" w:line="240" w:lineRule="auto"/>
              <w:jc w:val="center"/>
              <w:rPr>
                <w:rFonts w:cs="Times New Roman"/>
                <w:sz w:val="26"/>
                <w:szCs w:val="26"/>
              </w:rPr>
            </w:pPr>
            <w:r>
              <w:rPr>
                <w:rStyle w:val="20"/>
                <w:rFonts w:eastAsiaTheme="minorHAnsi"/>
              </w:rPr>
              <w:t xml:space="preserve">tài trợ </w:t>
            </w:r>
            <w:r>
              <w:rPr>
                <w:rStyle w:val="20"/>
                <w:rFonts w:eastAsiaTheme="minorHAnsi"/>
                <w:b w:val="0"/>
              </w:rPr>
              <w:t>(01</w:t>
            </w:r>
          </w:p>
          <w:p>
            <w:pPr>
              <w:spacing w:before="120" w:after="120" w:line="240" w:lineRule="auto"/>
              <w:ind w:hanging="140"/>
              <w:jc w:val="center"/>
              <w:rPr>
                <w:rFonts w:cs="Times New Roman"/>
                <w:sz w:val="26"/>
                <w:szCs w:val="26"/>
              </w:rPr>
            </w:pPr>
            <w:r>
              <w:rPr>
                <w:rStyle w:val="23"/>
                <w:rFonts w:eastAsiaTheme="minorHAnsi"/>
              </w:rPr>
              <w:t>hoặc kết hợp nhiều hình thức)</w:t>
            </w:r>
          </w:p>
        </w:tc>
        <w:tc>
          <w:tcPr>
            <w:tcW w:w="127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Dự toán k</w:t>
            </w:r>
            <w:r>
              <w:rPr>
                <w:rStyle w:val="20"/>
                <w:rFonts w:eastAsiaTheme="minorHAnsi"/>
                <w:lang w:val="en-US"/>
              </w:rPr>
              <w:t>inh</w:t>
            </w:r>
            <w:r>
              <w:rPr>
                <w:rStyle w:val="20"/>
                <w:rFonts w:eastAsiaTheme="minorHAnsi"/>
              </w:rPr>
              <w:t xml:space="preserve"> phí</w:t>
            </w:r>
          </w:p>
          <w:p>
            <w:pPr>
              <w:spacing w:before="120" w:after="120" w:line="240" w:lineRule="auto"/>
              <w:jc w:val="center"/>
              <w:rPr>
                <w:rFonts w:cs="Times New Roman"/>
                <w:sz w:val="26"/>
                <w:szCs w:val="26"/>
              </w:rPr>
            </w:pPr>
            <w:r>
              <w:rPr>
                <w:rStyle w:val="23"/>
                <w:rFonts w:eastAsiaTheme="minorHAnsi"/>
              </w:rPr>
              <w:t>(nếu vận động tài trợ bằng tiền)</w:t>
            </w:r>
          </w:p>
        </w:tc>
        <w:tc>
          <w:tcPr>
            <w:tcW w:w="1315"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Dự kiến thời gian tổ ch</w:t>
            </w:r>
            <w:r>
              <w:rPr>
                <w:rStyle w:val="20"/>
                <w:rFonts w:eastAsiaTheme="minorHAnsi"/>
                <w:lang w:val="en-US"/>
              </w:rPr>
              <w:t>ức</w:t>
            </w:r>
            <w:r>
              <w:rPr>
                <w:rStyle w:val="20"/>
                <w:rFonts w:eastAsiaTheme="minorHAnsi"/>
              </w:rPr>
              <w:t xml:space="preserve"> vận động</w:t>
            </w: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Dự kiến tiến độ thực hiện</w:t>
            </w:r>
          </w:p>
        </w:tc>
      </w:tr>
      <w:tr>
        <w:tblPrEx>
          <w:tblCellMar>
            <w:top w:w="0" w:type="dxa"/>
            <w:left w:w="10" w:type="dxa"/>
            <w:bottom w:w="0" w:type="dxa"/>
            <w:right w:w="10" w:type="dxa"/>
          </w:tblCellMar>
        </w:tblPrEx>
        <w:trPr>
          <w:trHeight w:val="457"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2"/>
                <w:rFonts w:eastAsiaTheme="minorHAnsi"/>
                <w:sz w:val="26"/>
                <w:szCs w:val="26"/>
              </w:rPr>
              <w:t>I</w:t>
            </w:r>
          </w:p>
        </w:tc>
        <w:tc>
          <w:tcPr>
            <w:tcW w:w="2976"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Style w:val="20"/>
                <w:rFonts w:eastAsiaTheme="minorHAnsi"/>
              </w:rPr>
              <w:t>Sửa chữa nhỏ công trình</w:t>
            </w:r>
          </w:p>
        </w:tc>
        <w:tc>
          <w:tcPr>
            <w:tcW w:w="1098"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p>
        </w:tc>
        <w:tc>
          <w:tcPr>
            <w:tcW w:w="1454" w:type="dxa"/>
            <w:tcBorders>
              <w:top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p>
        </w:tc>
        <w:tc>
          <w:tcPr>
            <w:tcW w:w="1276" w:type="dxa"/>
            <w:tcBorders>
              <w:top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Không</w:t>
            </w:r>
          </w:p>
        </w:tc>
        <w:tc>
          <w:tcPr>
            <w:tcW w:w="1315" w:type="dxa"/>
            <w:tcBorders>
              <w:top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p>
        </w:tc>
        <w:tc>
          <w:tcPr>
            <w:tcW w:w="1008" w:type="dxa"/>
            <w:tcBorders>
              <w:top w:val="single" w:color="auto" w:sz="4" w:space="0"/>
              <w:bottom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p>
        </w:tc>
      </w:tr>
      <w:tr>
        <w:tblPrEx>
          <w:tblCellMar>
            <w:top w:w="0" w:type="dxa"/>
            <w:left w:w="10" w:type="dxa"/>
            <w:bottom w:w="0" w:type="dxa"/>
            <w:right w:w="10" w:type="dxa"/>
          </w:tblCellMar>
        </w:tblPrEx>
        <w:trPr>
          <w:trHeight w:val="403" w:hRule="exact"/>
        </w:trPr>
        <w:tc>
          <w:tcPr>
            <w:tcW w:w="436" w:type="dxa"/>
            <w:tcBorders>
              <w:top w:val="single" w:color="auto" w:sz="4" w:space="0"/>
              <w:left w:val="single" w:color="auto" w:sz="4" w:space="0"/>
            </w:tcBorders>
            <w:shd w:val="clear" w:color="auto" w:fill="FFFFFF"/>
          </w:tcPr>
          <w:p>
            <w:pPr>
              <w:spacing w:before="120" w:after="120" w:line="240" w:lineRule="auto"/>
              <w:jc w:val="center"/>
              <w:rPr>
                <w:rFonts w:cs="Times New Roman"/>
                <w:sz w:val="26"/>
                <w:szCs w:val="26"/>
              </w:rPr>
            </w:pPr>
            <w:r>
              <w:rPr>
                <w:rStyle w:val="22"/>
                <w:rFonts w:eastAsiaTheme="minorHAnsi"/>
                <w:sz w:val="26"/>
                <w:szCs w:val="26"/>
                <w:lang w:val="en-US"/>
              </w:rPr>
              <w:t>II</w:t>
            </w:r>
          </w:p>
        </w:tc>
        <w:tc>
          <w:tcPr>
            <w:tcW w:w="2976"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Style w:val="20"/>
                <w:rFonts w:eastAsiaTheme="minorHAnsi"/>
              </w:rPr>
              <w:t>Trang thiết bị</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p>
        </w:tc>
        <w:tc>
          <w:tcPr>
            <w:tcW w:w="1315"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p>
        </w:tc>
      </w:tr>
      <w:tr>
        <w:tblPrEx>
          <w:tblCellMar>
            <w:top w:w="0" w:type="dxa"/>
            <w:left w:w="10" w:type="dxa"/>
            <w:bottom w:w="0" w:type="dxa"/>
            <w:right w:w="10" w:type="dxa"/>
          </w:tblCellMar>
        </w:tblPrEx>
        <w:trPr>
          <w:trHeight w:val="1396"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1</w:t>
            </w:r>
          </w:p>
        </w:tc>
        <w:tc>
          <w:tcPr>
            <w:tcW w:w="297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rPr>
                <w:rFonts w:cs="Times New Roman"/>
                <w:sz w:val="26"/>
                <w:szCs w:val="26"/>
              </w:rPr>
            </w:pPr>
            <w:r>
              <w:rPr>
                <w:rStyle w:val="23"/>
                <w:rFonts w:eastAsiaTheme="minorHAnsi"/>
              </w:rPr>
              <w:t>Th</w:t>
            </w:r>
            <w:r>
              <w:rPr>
                <w:rStyle w:val="23"/>
                <w:rFonts w:eastAsiaTheme="minorHAnsi"/>
                <w:lang w:val="en-US"/>
              </w:rPr>
              <w:t>ảm sốp lót khu vận động nhà trẻ</w:t>
            </w:r>
          </w:p>
        </w:tc>
        <w:tc>
          <w:tcPr>
            <w:tcW w:w="1098"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 xml:space="preserve">100 miếng </w:t>
            </w:r>
          </w:p>
        </w:tc>
        <w:tc>
          <w:tcPr>
            <w:tcW w:w="1454"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Bằng hiện vật</w:t>
            </w:r>
            <w:r>
              <w:rPr>
                <w:rStyle w:val="23"/>
                <w:rFonts w:eastAsiaTheme="minorHAnsi"/>
                <w:lang w:val="en-US"/>
              </w:rPr>
              <w:t>/ hiện kim</w:t>
            </w:r>
          </w:p>
        </w:tc>
        <w:tc>
          <w:tcPr>
            <w:tcW w:w="127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30.000.000</w:t>
            </w:r>
          </w:p>
        </w:tc>
        <w:tc>
          <w:tcPr>
            <w:tcW w:w="1315"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Quí IV/2023</w:t>
            </w:r>
          </w:p>
        </w:tc>
      </w:tr>
      <w:tr>
        <w:tblPrEx>
          <w:tblCellMar>
            <w:top w:w="0" w:type="dxa"/>
            <w:left w:w="10" w:type="dxa"/>
            <w:bottom w:w="0" w:type="dxa"/>
            <w:right w:w="10" w:type="dxa"/>
          </w:tblCellMar>
        </w:tblPrEx>
        <w:trPr>
          <w:trHeight w:val="1441"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r>
              <w:rPr>
                <w:rStyle w:val="23"/>
                <w:rFonts w:eastAsiaTheme="minorHAnsi"/>
                <w:lang w:val="en-US"/>
              </w:rPr>
              <w:t xml:space="preserve">2 </w:t>
            </w:r>
          </w:p>
        </w:tc>
        <w:tc>
          <w:tcPr>
            <w:tcW w:w="2976" w:type="dxa"/>
            <w:tcBorders>
              <w:top w:val="single" w:color="auto" w:sz="4" w:space="0"/>
              <w:left w:val="single" w:color="auto" w:sz="4" w:space="0"/>
            </w:tcBorders>
            <w:shd w:val="clear" w:color="auto" w:fill="FFFFFF"/>
            <w:vAlign w:val="center"/>
          </w:tcPr>
          <w:p>
            <w:pPr>
              <w:spacing w:before="120" w:after="120" w:line="240" w:lineRule="auto"/>
              <w:rPr>
                <w:rStyle w:val="23"/>
                <w:rFonts w:eastAsiaTheme="minorHAnsi"/>
                <w:lang w:val="en-US"/>
              </w:rPr>
            </w:pPr>
            <w:r>
              <w:rPr>
                <w:rStyle w:val="23"/>
                <w:rFonts w:eastAsiaTheme="minorHAnsi"/>
                <w:lang w:val="en-US"/>
              </w:rPr>
              <w:t>Cỏ nhân tạo</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r>
              <w:rPr>
                <w:rFonts w:cs="Times New Roman"/>
                <w:sz w:val="26"/>
                <w:szCs w:val="26"/>
              </w:rPr>
              <w:t xml:space="preserve"> 200 m cỏ nhân tạo</w:t>
            </w: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Bằng hiện vật</w:t>
            </w:r>
            <w:r>
              <w:rPr>
                <w:rStyle w:val="23"/>
                <w:rFonts w:eastAsiaTheme="minorHAnsi"/>
                <w:lang w:val="en-US"/>
              </w:rPr>
              <w:t>/ hiện kim</w:t>
            </w: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30.000.000</w:t>
            </w:r>
          </w:p>
        </w:tc>
        <w:tc>
          <w:tcPr>
            <w:tcW w:w="1315"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Quí IV/2024</w:t>
            </w:r>
          </w:p>
        </w:tc>
      </w:tr>
      <w:tr>
        <w:tblPrEx>
          <w:tblCellMar>
            <w:top w:w="0" w:type="dxa"/>
            <w:left w:w="10" w:type="dxa"/>
            <w:bottom w:w="0" w:type="dxa"/>
            <w:right w:w="10" w:type="dxa"/>
          </w:tblCellMar>
        </w:tblPrEx>
        <w:trPr>
          <w:trHeight w:val="1441"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r>
              <w:rPr>
                <w:rStyle w:val="23"/>
                <w:rFonts w:eastAsiaTheme="minorHAnsi"/>
                <w:lang w:val="en-US"/>
              </w:rPr>
              <w:t>3</w:t>
            </w:r>
          </w:p>
        </w:tc>
        <w:tc>
          <w:tcPr>
            <w:tcW w:w="2976" w:type="dxa"/>
            <w:tcBorders>
              <w:top w:val="single" w:color="auto" w:sz="4" w:space="0"/>
              <w:left w:val="single" w:color="auto" w:sz="4" w:space="0"/>
            </w:tcBorders>
            <w:shd w:val="clear" w:color="auto" w:fill="FFFFFF"/>
            <w:vAlign w:val="center"/>
          </w:tcPr>
          <w:p>
            <w:pPr>
              <w:spacing w:before="120" w:after="120" w:line="240" w:lineRule="auto"/>
              <w:rPr>
                <w:rStyle w:val="23"/>
                <w:rFonts w:eastAsiaTheme="minorHAnsi"/>
                <w:lang w:val="en-US"/>
              </w:rPr>
            </w:pPr>
            <w:r>
              <w:rPr>
                <w:rStyle w:val="23"/>
                <w:rFonts w:eastAsiaTheme="minorHAnsi"/>
                <w:lang w:val="en-US"/>
              </w:rPr>
              <w:t xml:space="preserve">Xe đạp mẫu giáo,bộ phương tiện giao thông, </w:t>
            </w:r>
            <w:r>
              <w:rPr>
                <w:rStyle w:val="23"/>
                <w:rFonts w:eastAsiaTheme="minorHAnsi"/>
                <w:lang w:val="nl-NL"/>
              </w:rPr>
              <w:t>tín hiệu giao thông cho trẻ</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10 chiếc</w:t>
            </w: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rPr>
            </w:pPr>
            <w:r>
              <w:rPr>
                <w:rStyle w:val="23"/>
                <w:rFonts w:eastAsiaTheme="minorHAnsi"/>
              </w:rPr>
              <w:t>Bằng hiện vật</w:t>
            </w:r>
            <w:r>
              <w:rPr>
                <w:rStyle w:val="23"/>
                <w:rFonts w:eastAsiaTheme="minorHAnsi"/>
                <w:lang w:val="en-US"/>
              </w:rPr>
              <w:t>/ hiện kim</w:t>
            </w: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25.000000</w:t>
            </w:r>
          </w:p>
        </w:tc>
        <w:tc>
          <w:tcPr>
            <w:tcW w:w="1315" w:type="dxa"/>
            <w:tcBorders>
              <w:top w:val="single" w:color="auto" w:sz="4" w:space="0"/>
              <w:left w:val="single" w:color="auto" w:sz="4" w:space="0"/>
            </w:tcBorders>
            <w:shd w:val="clear" w:color="auto" w:fill="FFFFFF"/>
            <w:vAlign w:val="center"/>
          </w:tcPr>
          <w:p>
            <w:pPr>
              <w:spacing w:before="120" w:after="120" w:line="240" w:lineRule="auto"/>
              <w:rPr>
                <w:rStyle w:val="23"/>
                <w:rFonts w:eastAsiaTheme="minorHAnsi"/>
                <w:lang w:val="en-US"/>
              </w:rPr>
            </w:pPr>
            <w:r>
              <w:rPr>
                <w:rFonts w:cs="Times New Roman"/>
                <w:sz w:val="26"/>
                <w:szCs w:val="26"/>
              </w:rPr>
              <w:t>Tháng 10/2023 – 5/2024</w:t>
            </w: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Style w:val="23"/>
                <w:rFonts w:eastAsiaTheme="minorHAnsi"/>
                <w:lang w:val="en-US"/>
              </w:rPr>
            </w:pPr>
            <w:r>
              <w:rPr>
                <w:rFonts w:cs="Times New Roman"/>
                <w:sz w:val="26"/>
                <w:szCs w:val="26"/>
              </w:rPr>
              <w:t>Quí I/2024</w:t>
            </w:r>
          </w:p>
        </w:tc>
      </w:tr>
      <w:tr>
        <w:tblPrEx>
          <w:tblCellMar>
            <w:top w:w="0" w:type="dxa"/>
            <w:left w:w="10" w:type="dxa"/>
            <w:bottom w:w="0" w:type="dxa"/>
            <w:right w:w="10" w:type="dxa"/>
          </w:tblCellMar>
        </w:tblPrEx>
        <w:trPr>
          <w:trHeight w:val="1441"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r>
              <w:rPr>
                <w:rStyle w:val="23"/>
                <w:rFonts w:eastAsiaTheme="minorHAnsi"/>
                <w:lang w:val="en-US"/>
              </w:rPr>
              <w:t>4</w:t>
            </w:r>
          </w:p>
        </w:tc>
        <w:tc>
          <w:tcPr>
            <w:tcW w:w="29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lang w:val="en-US"/>
              </w:rPr>
              <w:t xml:space="preserve">Bổ sung đồ dùng, đồ chơi ngoài trời phát triển vận động </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lang w:val="en-US"/>
              </w:rPr>
              <w:t>6</w:t>
            </w:r>
            <w:r>
              <w:rPr>
                <w:rStyle w:val="23"/>
                <w:rFonts w:eastAsiaTheme="minorHAnsi"/>
              </w:rPr>
              <w:t xml:space="preserve"> bộ</w:t>
            </w: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Bằng hiện vật</w:t>
            </w: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20.000.000</w:t>
            </w:r>
          </w:p>
        </w:tc>
        <w:tc>
          <w:tcPr>
            <w:tcW w:w="1315"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Quí I/2024</w:t>
            </w:r>
          </w:p>
        </w:tc>
      </w:tr>
      <w:tr>
        <w:tblPrEx>
          <w:tblCellMar>
            <w:top w:w="0" w:type="dxa"/>
            <w:left w:w="10" w:type="dxa"/>
            <w:bottom w:w="0" w:type="dxa"/>
            <w:right w:w="10" w:type="dxa"/>
          </w:tblCellMar>
        </w:tblPrEx>
        <w:trPr>
          <w:trHeight w:val="1441"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5</w:t>
            </w:r>
          </w:p>
        </w:tc>
        <w:tc>
          <w:tcPr>
            <w:tcW w:w="2976" w:type="dxa"/>
            <w:tcBorders>
              <w:top w:val="single" w:color="auto" w:sz="4" w:space="0"/>
              <w:left w:val="single" w:color="auto" w:sz="4" w:space="0"/>
            </w:tcBorders>
            <w:shd w:val="clear" w:color="auto" w:fill="FFFFFF"/>
          </w:tcPr>
          <w:p>
            <w:pPr>
              <w:spacing w:before="120" w:after="120" w:line="240" w:lineRule="auto"/>
              <w:jc w:val="center"/>
              <w:rPr>
                <w:rFonts w:cs="Times New Roman"/>
                <w:sz w:val="26"/>
                <w:szCs w:val="26"/>
              </w:rPr>
            </w:pPr>
            <w:r>
              <w:rPr>
                <w:rFonts w:cs="Times New Roman"/>
                <w:sz w:val="26"/>
                <w:szCs w:val="26"/>
              </w:rPr>
              <w:t>Bổ sung đồ chơi khu vực chơi nước, cát, cát sạch, cát trắng</w:t>
            </w:r>
          </w:p>
        </w:tc>
        <w:tc>
          <w:tcPr>
            <w:tcW w:w="1098" w:type="dxa"/>
            <w:tcBorders>
              <w:top w:val="single" w:color="auto" w:sz="4" w:space="0"/>
              <w:left w:val="single" w:color="auto" w:sz="4" w:space="0"/>
            </w:tcBorders>
            <w:shd w:val="clear" w:color="auto" w:fill="FFFFFF"/>
          </w:tcPr>
          <w:p>
            <w:pPr>
              <w:spacing w:before="120" w:after="120" w:line="240" w:lineRule="auto"/>
              <w:rPr>
                <w:rFonts w:cs="Times New Roman"/>
                <w:sz w:val="26"/>
                <w:szCs w:val="26"/>
              </w:rPr>
            </w:pPr>
            <w:r>
              <w:rPr>
                <w:rFonts w:cs="Times New Roman"/>
                <w:sz w:val="26"/>
                <w:szCs w:val="26"/>
              </w:rPr>
              <w:t xml:space="preserve"> 20 bộ</w:t>
            </w:r>
          </w:p>
          <w:p>
            <w:pPr>
              <w:spacing w:before="120" w:after="120" w:line="240" w:lineRule="auto"/>
              <w:jc w:val="center"/>
              <w:rPr>
                <w:rFonts w:cs="Times New Roman"/>
                <w:sz w:val="26"/>
                <w:szCs w:val="26"/>
              </w:rPr>
            </w:pPr>
            <w:r>
              <w:rPr>
                <w:rFonts w:cs="Times New Roman"/>
                <w:sz w:val="26"/>
                <w:szCs w:val="26"/>
              </w:rPr>
              <w:t>5 khối cát sạch, 2 khối cát trắng</w:t>
            </w:r>
          </w:p>
        </w:tc>
        <w:tc>
          <w:tcPr>
            <w:tcW w:w="1454" w:type="dxa"/>
            <w:tcBorders>
              <w:top w:val="single" w:color="auto" w:sz="4" w:space="0"/>
              <w:left w:val="single" w:color="auto" w:sz="4" w:space="0"/>
            </w:tcBorders>
            <w:shd w:val="clear" w:color="auto" w:fill="FFFFFF"/>
          </w:tcPr>
          <w:p>
            <w:pPr>
              <w:spacing w:before="120" w:after="120" w:line="240" w:lineRule="auto"/>
              <w:jc w:val="center"/>
              <w:rPr>
                <w:rFonts w:cs="Times New Roman"/>
                <w:sz w:val="26"/>
                <w:szCs w:val="26"/>
              </w:rPr>
            </w:pPr>
            <w:r>
              <w:rPr>
                <w:rStyle w:val="23"/>
                <w:rFonts w:eastAsiaTheme="minorHAnsi"/>
              </w:rPr>
              <w:t>Bằng hiện vật</w:t>
            </w:r>
            <w:r>
              <w:rPr>
                <w:rStyle w:val="23"/>
                <w:rFonts w:eastAsiaTheme="minorHAnsi"/>
                <w:lang w:val="en-US"/>
              </w:rPr>
              <w:t>/ hiện kim</w:t>
            </w:r>
          </w:p>
        </w:tc>
        <w:tc>
          <w:tcPr>
            <w:tcW w:w="1276" w:type="dxa"/>
            <w:tcBorders>
              <w:top w:val="single" w:color="auto" w:sz="4" w:space="0"/>
              <w:left w:val="single" w:color="auto" w:sz="4" w:space="0"/>
            </w:tcBorders>
            <w:shd w:val="clear" w:color="auto" w:fill="FFFFFF"/>
          </w:tcPr>
          <w:p>
            <w:pPr>
              <w:spacing w:before="120" w:after="120" w:line="240" w:lineRule="auto"/>
              <w:jc w:val="center"/>
              <w:rPr>
                <w:rFonts w:cs="Times New Roman"/>
                <w:sz w:val="26"/>
                <w:szCs w:val="26"/>
              </w:rPr>
            </w:pPr>
            <w:r>
              <w:rPr>
                <w:rFonts w:cs="Times New Roman"/>
                <w:sz w:val="26"/>
                <w:szCs w:val="26"/>
              </w:rPr>
              <w:t>10.000.000</w:t>
            </w:r>
          </w:p>
        </w:tc>
        <w:tc>
          <w:tcPr>
            <w:tcW w:w="1315"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Quí II/2024</w:t>
            </w:r>
          </w:p>
        </w:tc>
      </w:tr>
      <w:tr>
        <w:tblPrEx>
          <w:tblCellMar>
            <w:top w:w="0" w:type="dxa"/>
            <w:left w:w="10" w:type="dxa"/>
            <w:bottom w:w="0" w:type="dxa"/>
            <w:right w:w="10" w:type="dxa"/>
          </w:tblCellMar>
        </w:tblPrEx>
        <w:trPr>
          <w:trHeight w:val="1441" w:hRule="exact"/>
        </w:trPr>
        <w:tc>
          <w:tcPr>
            <w:tcW w:w="436" w:type="dxa"/>
            <w:tcBorders>
              <w:top w:val="single" w:color="auto" w:sz="4" w:space="0"/>
              <w:left w:val="single" w:color="auto" w:sz="4" w:space="0"/>
            </w:tcBorders>
            <w:shd w:val="clear" w:color="auto" w:fill="FFFFFF"/>
          </w:tcPr>
          <w:p>
            <w:pPr>
              <w:spacing w:before="120" w:after="120" w:line="240" w:lineRule="auto"/>
              <w:jc w:val="center"/>
              <w:rPr>
                <w:rFonts w:cs="Times New Roman"/>
                <w:sz w:val="26"/>
                <w:szCs w:val="26"/>
              </w:rPr>
            </w:pPr>
            <w:r>
              <w:rPr>
                <w:rFonts w:cs="Times New Roman"/>
                <w:sz w:val="26"/>
                <w:szCs w:val="26"/>
              </w:rPr>
              <w:t>6</w:t>
            </w:r>
          </w:p>
        </w:tc>
        <w:tc>
          <w:tcPr>
            <w:tcW w:w="2976"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Bộ truyện tranh bìa cứng</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15 Bộ</w:t>
            </w: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rPr>
              <w:t>Bằng hiện vật</w:t>
            </w:r>
            <w:r>
              <w:rPr>
                <w:rStyle w:val="23"/>
                <w:rFonts w:eastAsiaTheme="minorHAnsi"/>
                <w:lang w:val="en-US"/>
              </w:rPr>
              <w:t>/hiện kim</w:t>
            </w: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16.000.000</w:t>
            </w:r>
          </w:p>
        </w:tc>
        <w:tc>
          <w:tcPr>
            <w:tcW w:w="1315" w:type="dxa"/>
            <w:tcBorders>
              <w:top w:val="single" w:color="auto" w:sz="4" w:space="0"/>
              <w:left w:val="single" w:color="auto" w:sz="4" w:space="0"/>
            </w:tcBorders>
            <w:shd w:val="clear" w:color="auto" w:fill="FFFFFF"/>
            <w:vAlign w:val="center"/>
          </w:tcPr>
          <w:p>
            <w:pPr>
              <w:spacing w:before="120" w:after="120" w:line="240" w:lineRule="auto"/>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Quí II/2024</w:t>
            </w:r>
          </w:p>
        </w:tc>
      </w:tr>
      <w:tr>
        <w:tblPrEx>
          <w:tblCellMar>
            <w:top w:w="0" w:type="dxa"/>
            <w:left w:w="10" w:type="dxa"/>
            <w:bottom w:w="0" w:type="dxa"/>
            <w:right w:w="10" w:type="dxa"/>
          </w:tblCellMar>
        </w:tblPrEx>
        <w:trPr>
          <w:trHeight w:val="860" w:hRule="exact"/>
        </w:trPr>
        <w:tc>
          <w:tcPr>
            <w:tcW w:w="43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b/>
                <w:lang w:val="en-US"/>
              </w:rPr>
            </w:pPr>
            <w:r>
              <w:rPr>
                <w:rStyle w:val="23"/>
                <w:rFonts w:eastAsiaTheme="minorHAnsi"/>
                <w:b/>
                <w:lang w:val="en-US"/>
              </w:rPr>
              <w:t>III</w:t>
            </w:r>
          </w:p>
        </w:tc>
        <w:tc>
          <w:tcPr>
            <w:tcW w:w="297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b/>
                <w:lang w:val="en-US"/>
              </w:rPr>
            </w:pPr>
            <w:r>
              <w:rPr>
                <w:rStyle w:val="23"/>
                <w:rFonts w:eastAsiaTheme="minorHAnsi"/>
                <w:b/>
                <w:lang w:val="en-US"/>
              </w:rPr>
              <w:t>Nội dung khác</w:t>
            </w:r>
          </w:p>
        </w:tc>
        <w:tc>
          <w:tcPr>
            <w:tcW w:w="1098"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p>
        </w:tc>
        <w:tc>
          <w:tcPr>
            <w:tcW w:w="1454"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rPr>
            </w:pPr>
          </w:p>
        </w:tc>
        <w:tc>
          <w:tcPr>
            <w:tcW w:w="1276" w:type="dxa"/>
            <w:tcBorders>
              <w:top w:val="single" w:color="auto" w:sz="4" w:space="0"/>
              <w:left w:val="single" w:color="auto" w:sz="4" w:space="0"/>
            </w:tcBorders>
            <w:shd w:val="clear" w:color="auto" w:fill="FFFFFF"/>
            <w:vAlign w:val="center"/>
          </w:tcPr>
          <w:p>
            <w:pPr>
              <w:spacing w:before="120" w:after="120" w:line="240" w:lineRule="auto"/>
              <w:jc w:val="center"/>
              <w:rPr>
                <w:rStyle w:val="23"/>
                <w:rFonts w:eastAsiaTheme="minorHAnsi"/>
                <w:lang w:val="en-US"/>
              </w:rPr>
            </w:pPr>
          </w:p>
        </w:tc>
        <w:tc>
          <w:tcPr>
            <w:tcW w:w="1315" w:type="dxa"/>
            <w:tcBorders>
              <w:top w:val="single" w:color="auto" w:sz="4" w:space="0"/>
              <w:left w:val="single" w:color="auto" w:sz="4" w:space="0"/>
            </w:tcBorders>
            <w:shd w:val="clear" w:color="auto" w:fill="FFFFFF"/>
            <w:vAlign w:val="center"/>
          </w:tcPr>
          <w:p>
            <w:pPr>
              <w:spacing w:before="120" w:after="120" w:line="240" w:lineRule="auto"/>
              <w:rPr>
                <w:rStyle w:val="23"/>
                <w:rFonts w:eastAsiaTheme="minorHAnsi"/>
                <w:lang w:val="en-US"/>
              </w:rPr>
            </w:pPr>
          </w:p>
        </w:tc>
        <w:tc>
          <w:tcPr>
            <w:tcW w:w="1008" w:type="dxa"/>
            <w:tcBorders>
              <w:top w:val="single" w:color="auto" w:sz="4" w:space="0"/>
              <w:left w:val="single" w:color="auto" w:sz="4" w:space="0"/>
              <w:right w:val="single" w:color="auto" w:sz="4" w:space="0"/>
            </w:tcBorders>
            <w:shd w:val="clear" w:color="auto" w:fill="FFFFFF"/>
            <w:vAlign w:val="center"/>
          </w:tcPr>
          <w:p>
            <w:pPr>
              <w:spacing w:before="120" w:after="120" w:line="240" w:lineRule="auto"/>
              <w:jc w:val="center"/>
              <w:rPr>
                <w:rStyle w:val="23"/>
                <w:rFonts w:eastAsiaTheme="minorHAnsi"/>
                <w:lang w:val="en-US"/>
              </w:rPr>
            </w:pPr>
          </w:p>
        </w:tc>
      </w:tr>
      <w:tr>
        <w:tblPrEx>
          <w:tblCellMar>
            <w:top w:w="0" w:type="dxa"/>
            <w:left w:w="10" w:type="dxa"/>
            <w:bottom w:w="0" w:type="dxa"/>
            <w:right w:w="10" w:type="dxa"/>
          </w:tblCellMar>
        </w:tblPrEx>
        <w:trPr>
          <w:trHeight w:val="2562" w:hRule="exact"/>
        </w:trPr>
        <w:tc>
          <w:tcPr>
            <w:tcW w:w="43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lang w:val="en-US"/>
              </w:rPr>
              <w:t>3</w:t>
            </w:r>
          </w:p>
        </w:tc>
        <w:tc>
          <w:tcPr>
            <w:tcW w:w="297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color w:val="000000" w:themeColor="text1"/>
                <w:lang w:val="en-US"/>
              </w:rPr>
              <w:t>Quà phát thưởng cho trẻ hoặc đồ dùng, trang phục để tổ chức lễ hội…</w:t>
            </w:r>
          </w:p>
        </w:tc>
        <w:tc>
          <w:tcPr>
            <w:tcW w:w="1098"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color w:val="000000" w:themeColor="text1"/>
                <w:sz w:val="26"/>
                <w:szCs w:val="26"/>
              </w:rPr>
            </w:pPr>
            <w:r>
              <w:rPr>
                <w:rFonts w:cs="Times New Roman"/>
                <w:color w:val="000000" w:themeColor="text1"/>
                <w:sz w:val="26"/>
                <w:szCs w:val="26"/>
              </w:rPr>
              <w:t>615 xuất khen thưởng, 50 bộ trang phục lễ hội</w:t>
            </w:r>
          </w:p>
        </w:tc>
        <w:tc>
          <w:tcPr>
            <w:tcW w:w="1454"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rPr>
                <w:rFonts w:cs="Times New Roman"/>
                <w:sz w:val="26"/>
                <w:szCs w:val="26"/>
              </w:rPr>
            </w:pPr>
            <w:r>
              <w:rPr>
                <w:rStyle w:val="23"/>
                <w:rFonts w:eastAsiaTheme="minorHAnsi"/>
                <w:lang w:val="en-US"/>
              </w:rPr>
              <w:t>Bằng tiền mặt, hiện vật</w:t>
            </w:r>
          </w:p>
        </w:tc>
        <w:tc>
          <w:tcPr>
            <w:tcW w:w="1276"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jc w:val="center"/>
              <w:rPr>
                <w:rFonts w:cs="Times New Roman"/>
                <w:sz w:val="26"/>
                <w:szCs w:val="26"/>
              </w:rPr>
            </w:pPr>
            <w:r>
              <w:rPr>
                <w:rFonts w:cs="Times New Roman"/>
                <w:sz w:val="26"/>
                <w:szCs w:val="26"/>
              </w:rPr>
              <w:t>20.000.000</w:t>
            </w:r>
          </w:p>
        </w:tc>
        <w:tc>
          <w:tcPr>
            <w:tcW w:w="1315" w:type="dxa"/>
            <w:tcBorders>
              <w:top w:val="single" w:color="auto" w:sz="4" w:space="0"/>
              <w:left w:val="single" w:color="auto" w:sz="4" w:space="0"/>
              <w:bottom w:val="single" w:color="auto" w:sz="4" w:space="0"/>
            </w:tcBorders>
            <w:shd w:val="clear" w:color="auto" w:fill="FFFFFF"/>
            <w:vAlign w:val="center"/>
          </w:tcPr>
          <w:p>
            <w:pPr>
              <w:spacing w:before="120" w:after="120" w:line="240" w:lineRule="auto"/>
              <w:ind w:left="300"/>
              <w:jc w:val="center"/>
              <w:rPr>
                <w:rFonts w:cs="Times New Roman"/>
                <w:sz w:val="26"/>
                <w:szCs w:val="26"/>
              </w:rPr>
            </w:pPr>
            <w:r>
              <w:rPr>
                <w:rFonts w:cs="Times New Roman"/>
                <w:sz w:val="26"/>
                <w:szCs w:val="26"/>
              </w:rPr>
              <w:t>Tháng 10/2023 – 5/2024</w:t>
            </w:r>
          </w:p>
        </w:tc>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line="240" w:lineRule="auto"/>
              <w:jc w:val="center"/>
              <w:rPr>
                <w:rFonts w:cs="Times New Roman"/>
                <w:sz w:val="26"/>
                <w:szCs w:val="26"/>
              </w:rPr>
            </w:pPr>
            <w:r>
              <w:rPr>
                <w:rStyle w:val="23"/>
                <w:rFonts w:eastAsiaTheme="minorHAnsi"/>
                <w:lang w:val="en-US"/>
              </w:rPr>
              <w:t>Cả năm học</w:t>
            </w:r>
          </w:p>
        </w:tc>
      </w:tr>
    </w:tbl>
    <w:p>
      <w:pPr>
        <w:pStyle w:val="10"/>
        <w:shd w:val="clear" w:color="auto" w:fill="auto"/>
        <w:spacing w:before="120" w:after="120" w:line="240" w:lineRule="auto"/>
        <w:ind w:firstLine="720"/>
        <w:rPr>
          <w:color w:val="000000" w:themeColor="text1"/>
          <w:lang w:eastAsia="vi-VN" w:bidi="vi-VN"/>
        </w:rPr>
      </w:pPr>
      <w:r>
        <w:rPr>
          <w:color w:val="000000" w:themeColor="text1"/>
          <w:lang w:eastAsia="vi-VN" w:bidi="vi-VN"/>
        </w:rPr>
        <w:t>Tổng cộng số tiền 151.000.000đ (một trăm năm mươi mốt triệu đồng)</w:t>
      </w:r>
    </w:p>
    <w:p>
      <w:pPr>
        <w:pStyle w:val="10"/>
        <w:shd w:val="clear" w:color="auto" w:fill="auto"/>
        <w:spacing w:before="120" w:after="120" w:line="240" w:lineRule="auto"/>
        <w:ind w:firstLine="720"/>
      </w:pPr>
      <w:r>
        <w:rPr>
          <w:color w:val="000000"/>
          <w:lang w:eastAsia="vi-VN" w:bidi="vi-VN"/>
        </w:rPr>
        <w:t xml:space="preserve">4. </w:t>
      </w:r>
      <w:r>
        <w:rPr>
          <w:color w:val="000000"/>
          <w:lang w:val="vi-VN" w:eastAsia="vi-VN" w:bidi="vi-VN"/>
        </w:rPr>
        <w:t>Kế hoạch triển khai hoạt động cần tài trợ</w:t>
      </w:r>
    </w:p>
    <w:p>
      <w:pPr>
        <w:widowControl w:val="0"/>
        <w:tabs>
          <w:tab w:val="left" w:pos="1031"/>
        </w:tabs>
        <w:spacing w:before="120" w:after="120" w:line="240" w:lineRule="auto"/>
        <w:jc w:val="both"/>
        <w:rPr>
          <w:rFonts w:cs="Times New Roman"/>
          <w:b/>
          <w:color w:val="000000"/>
          <w:sz w:val="26"/>
          <w:szCs w:val="26"/>
          <w:lang w:eastAsia="vi-VN" w:bidi="vi-VN"/>
        </w:rPr>
      </w:pPr>
      <w:r>
        <w:rPr>
          <w:rFonts w:cs="Times New Roman"/>
          <w:b/>
          <w:color w:val="000000"/>
          <w:sz w:val="26"/>
          <w:szCs w:val="26"/>
          <w:lang w:eastAsia="vi-VN" w:bidi="vi-VN"/>
        </w:rPr>
        <w:t xml:space="preserve">           4.1. </w:t>
      </w:r>
      <w:r>
        <w:rPr>
          <w:rFonts w:cs="Times New Roman"/>
          <w:b/>
          <w:color w:val="000000"/>
          <w:sz w:val="26"/>
          <w:szCs w:val="26"/>
          <w:lang w:val="vi-VN" w:eastAsia="vi-VN" w:bidi="vi-VN"/>
        </w:rPr>
        <w:t>Cách thức tổ chức vận động</w:t>
      </w:r>
    </w:p>
    <w:p>
      <w:pPr>
        <w:widowControl w:val="0"/>
        <w:spacing w:before="120" w:after="120" w:line="240" w:lineRule="auto"/>
        <w:jc w:val="both"/>
        <w:rPr>
          <w:rFonts w:cs="Times New Roman"/>
          <w:b/>
          <w:color w:val="000000"/>
          <w:sz w:val="26"/>
          <w:szCs w:val="26"/>
          <w:lang w:eastAsia="vi-VN" w:bidi="vi-VN"/>
        </w:rPr>
      </w:pPr>
      <w:r>
        <w:rPr>
          <w:rFonts w:cs="Times New Roman"/>
          <w:color w:val="000000"/>
          <w:sz w:val="26"/>
          <w:szCs w:val="26"/>
          <w:lang w:eastAsia="vi-VN" w:bidi="vi-VN"/>
        </w:rPr>
        <w:tab/>
      </w:r>
      <w:r>
        <w:rPr>
          <w:rFonts w:cs="Times New Roman"/>
          <w:color w:val="000000"/>
          <w:sz w:val="26"/>
          <w:szCs w:val="26"/>
          <w:lang w:eastAsia="vi-VN" w:bidi="vi-VN"/>
        </w:rPr>
        <w:t>Triển khai kế hoạch vận động tài trợ đến đội ngũ cán bộ quản lý, giáo viên, nhân viên tại đơn vị và các tổ chức, cá nhân có liên quan.</w:t>
      </w:r>
    </w:p>
    <w:p>
      <w:pPr>
        <w:widowControl w:val="0"/>
        <w:spacing w:before="120" w:after="120" w:line="240" w:lineRule="auto"/>
        <w:ind w:firstLine="720"/>
        <w:jc w:val="both"/>
        <w:rPr>
          <w:rFonts w:cs="Times New Roman"/>
          <w:sz w:val="26"/>
          <w:szCs w:val="26"/>
          <w:lang w:eastAsia="vi-VN" w:bidi="vi-VN"/>
        </w:rPr>
      </w:pPr>
      <w:r>
        <w:rPr>
          <w:rFonts w:cs="Times New Roman"/>
          <w:color w:val="000000"/>
          <w:sz w:val="26"/>
          <w:szCs w:val="26"/>
          <w:lang w:eastAsia="vi-VN" w:bidi="vi-VN"/>
        </w:rPr>
        <w:t xml:space="preserve">Thành lập tổ tiếp nhận tài trợ Trường Mầm non Bình Khánh gồm các thành </w:t>
      </w:r>
      <w:r>
        <w:rPr>
          <w:rFonts w:cs="Times New Roman"/>
          <w:sz w:val="26"/>
          <w:szCs w:val="26"/>
          <w:lang w:eastAsia="vi-VN" w:bidi="vi-VN"/>
        </w:rPr>
        <w:t>phần: Hiệu trưởng, chủ tịch công đoàn, ban thanh tra nhân dân, nhân viên Kế toán, nhân viên thủ quỹ, Đại diện cha mẹ học sinh.</w:t>
      </w:r>
    </w:p>
    <w:p>
      <w:pPr>
        <w:widowControl w:val="0"/>
        <w:spacing w:before="120" w:after="120" w:line="240" w:lineRule="auto"/>
        <w:ind w:firstLine="720"/>
        <w:jc w:val="both"/>
        <w:rPr>
          <w:rFonts w:cs="Times New Roman"/>
          <w:b/>
          <w:color w:val="000000" w:themeColor="text1"/>
          <w:sz w:val="26"/>
          <w:szCs w:val="26"/>
          <w:lang w:eastAsia="vi-VN" w:bidi="vi-VN"/>
        </w:rPr>
      </w:pPr>
      <w:r>
        <w:rPr>
          <w:rFonts w:cs="Times New Roman"/>
          <w:b/>
          <w:color w:val="000000" w:themeColor="text1"/>
          <w:sz w:val="26"/>
          <w:szCs w:val="26"/>
          <w:lang w:eastAsia="vi-VN" w:bidi="vi-VN"/>
        </w:rPr>
        <w:t>Nhiệm vụ công việc của từng thành viên</w:t>
      </w:r>
    </w:p>
    <w:p>
      <w:pPr>
        <w:widowControl w:val="0"/>
        <w:spacing w:before="120" w:after="120" w:line="240" w:lineRule="auto"/>
        <w:ind w:firstLine="720"/>
        <w:jc w:val="both"/>
        <w:rPr>
          <w:rFonts w:cs="Times New Roman"/>
          <w:sz w:val="26"/>
          <w:szCs w:val="26"/>
        </w:rPr>
      </w:pPr>
      <w:r>
        <w:rPr>
          <w:rFonts w:cs="Times New Roman"/>
          <w:sz w:val="26"/>
          <w:szCs w:val="26"/>
          <w:shd w:val="clear" w:color="auto" w:fill="FFFFFF"/>
        </w:rPr>
        <w:t>- Hiệu trưởng nhà trường là tổ tưởng Tổ tiếp nhận tài trợ, thủ quỹ có nhiệm vụ nhận tiền từ các nhà tài trợ, xuất phiếu thu, thông báo cho kế toán mở sổ theo dõi theo từng thời điểm nhận được nguồng tào trợ.</w:t>
      </w:r>
    </w:p>
    <w:p>
      <w:pPr>
        <w:widowControl w:val="0"/>
        <w:spacing w:before="120"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Tổ tiếp nhận tài trợ có trách nhiệm phổ biến, thông tin rộng rãi mục đích,</w:t>
      </w:r>
    </w:p>
    <w:p>
      <w:pPr>
        <w:shd w:val="clear" w:color="auto" w:fill="FFFFFF"/>
        <w:spacing w:before="120" w:after="120" w:line="240" w:lineRule="auto"/>
        <w:jc w:val="both"/>
        <w:rPr>
          <w:rFonts w:eastAsia="Times New Roman" w:cs="Times New Roman"/>
          <w:sz w:val="26"/>
          <w:szCs w:val="26"/>
          <w:lang w:eastAsia="vi-VN"/>
        </w:rPr>
      </w:pPr>
      <w:r>
        <w:rPr>
          <w:rFonts w:eastAsia="Times New Roman" w:cs="Times New Roman"/>
          <w:sz w:val="26"/>
          <w:szCs w:val="26"/>
          <w:lang w:eastAsia="vi-VN"/>
        </w:rPr>
        <w:t>ý nghĩa, nguyên tắc của hoạt động tài trợ; cung cấp thông tin về thời gian, địa chỉ, tên và số tài khoản tiếp nhận tài trợ của cơ sở giáo dục; nghiệm thu và bàn giao đưa vào sử dụng các khoản tài trợ bằng hiện vật hoặc phi vật chất.</w:t>
      </w:r>
    </w:p>
    <w:p>
      <w:pPr>
        <w:shd w:val="clear" w:color="auto" w:fill="FFFFFF"/>
        <w:spacing w:before="120" w:after="120" w:line="240" w:lineRule="auto"/>
        <w:jc w:val="both"/>
        <w:rPr>
          <w:rFonts w:eastAsia="Times New Roman" w:cs="Times New Roman"/>
          <w:sz w:val="26"/>
          <w:szCs w:val="26"/>
          <w:lang w:eastAsia="vi-VN"/>
        </w:rPr>
      </w:pPr>
      <w:r>
        <w:rPr>
          <w:rFonts w:eastAsia="Times New Roman" w:cs="Times New Roman"/>
          <w:sz w:val="26"/>
          <w:szCs w:val="26"/>
          <w:lang w:eastAsia="vi-VN"/>
        </w:rPr>
        <w:tab/>
      </w:r>
      <w:r>
        <w:rPr>
          <w:rFonts w:eastAsia="Times New Roman" w:cs="Times New Roman"/>
          <w:sz w:val="26"/>
          <w:szCs w:val="26"/>
          <w:lang w:eastAsia="vi-VN"/>
        </w:rPr>
        <w:t>- Công khai số tiền hoặc hiện vật đến tập thể, phụ huynh của trường và niệm yết công khai tại bảng tin trường.</w:t>
      </w:r>
    </w:p>
    <w:p>
      <w:pPr>
        <w:shd w:val="clear" w:color="auto" w:fill="FFFFFF"/>
        <w:spacing w:before="120" w:after="120" w:line="240" w:lineRule="auto"/>
        <w:jc w:val="both"/>
        <w:rPr>
          <w:rFonts w:eastAsia="Times New Roman" w:cs="Times New Roman"/>
          <w:sz w:val="26"/>
          <w:szCs w:val="26"/>
          <w:lang w:eastAsia="vi-VN"/>
        </w:rPr>
      </w:pPr>
      <w:r>
        <w:rPr>
          <w:rFonts w:eastAsia="Times New Roman" w:cs="Times New Roman"/>
          <w:sz w:val="26"/>
          <w:szCs w:val="26"/>
          <w:lang w:eastAsia="vi-VN"/>
        </w:rPr>
        <w:tab/>
      </w:r>
      <w:r>
        <w:rPr>
          <w:rFonts w:eastAsia="Times New Roman" w:cs="Times New Roman"/>
          <w:sz w:val="26"/>
          <w:szCs w:val="26"/>
          <w:lang w:eastAsia="vi-VN"/>
        </w:rPr>
        <w:t>- Báo cáo về lãnh đạo kết quả nhận tài trợ của trường.</w:t>
      </w:r>
    </w:p>
    <w:p>
      <w:pPr>
        <w:shd w:val="clear" w:color="auto" w:fill="FFFFFF"/>
        <w:spacing w:before="120"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Tổ tiếp nhận tự giải thể sau khi hoàn thành nhiệm vụ.</w:t>
      </w:r>
    </w:p>
    <w:p>
      <w:pPr>
        <w:widowControl w:val="0"/>
        <w:tabs>
          <w:tab w:val="left" w:pos="567"/>
        </w:tabs>
        <w:spacing w:before="120" w:after="120" w:line="240" w:lineRule="auto"/>
        <w:jc w:val="both"/>
        <w:rPr>
          <w:rFonts w:cs="Times New Roman"/>
          <w:b/>
          <w:color w:val="000000"/>
          <w:sz w:val="26"/>
          <w:szCs w:val="26"/>
          <w:lang w:eastAsia="vi-VN" w:bidi="vi-VN"/>
        </w:rPr>
      </w:pPr>
      <w:r>
        <w:rPr>
          <w:rFonts w:cs="Times New Roman"/>
          <w:color w:val="000000"/>
          <w:sz w:val="26"/>
          <w:szCs w:val="26"/>
          <w:lang w:eastAsia="vi-VN" w:bidi="vi-VN"/>
        </w:rPr>
        <w:tab/>
      </w:r>
      <w:r>
        <w:rPr>
          <w:rFonts w:cs="Times New Roman"/>
          <w:color w:val="000000"/>
          <w:sz w:val="26"/>
          <w:szCs w:val="26"/>
          <w:lang w:eastAsia="vi-VN" w:bidi="vi-VN"/>
        </w:rPr>
        <w:tab/>
      </w:r>
      <w:r>
        <w:rPr>
          <w:rFonts w:cs="Times New Roman"/>
          <w:b/>
          <w:bCs/>
          <w:color w:val="000000"/>
          <w:sz w:val="26"/>
          <w:szCs w:val="26"/>
          <w:lang w:eastAsia="vi-VN" w:bidi="vi-VN"/>
        </w:rPr>
        <w:t>4.2</w:t>
      </w:r>
      <w:r>
        <w:rPr>
          <w:rFonts w:cs="Times New Roman"/>
          <w:b/>
          <w:color w:val="000000"/>
          <w:sz w:val="26"/>
          <w:szCs w:val="26"/>
          <w:lang w:eastAsia="vi-VN" w:bidi="vi-VN"/>
        </w:rPr>
        <w:t xml:space="preserve">. </w:t>
      </w:r>
      <w:r>
        <w:rPr>
          <w:rFonts w:cs="Times New Roman"/>
          <w:b/>
          <w:color w:val="000000"/>
          <w:sz w:val="26"/>
          <w:szCs w:val="26"/>
          <w:lang w:val="vi-VN" w:eastAsia="vi-VN" w:bidi="vi-VN"/>
        </w:rPr>
        <w:t>Biện pháp tổ chức thực hiện</w:t>
      </w:r>
    </w:p>
    <w:p>
      <w:pPr>
        <w:spacing w:after="120" w:line="240" w:lineRule="auto"/>
        <w:ind w:firstLine="567"/>
        <w:jc w:val="both"/>
        <w:rPr>
          <w:rStyle w:val="23"/>
          <w:rFonts w:eastAsiaTheme="minorHAnsi"/>
          <w:b/>
          <w:lang w:val="nl-NL"/>
        </w:rPr>
      </w:pPr>
      <w:r>
        <w:rPr>
          <w:rStyle w:val="23"/>
          <w:rFonts w:eastAsiaTheme="minorHAnsi"/>
          <w:b/>
          <w:lang w:val="nl-NL"/>
        </w:rPr>
        <w:t xml:space="preserve">4.2.1. </w:t>
      </w:r>
      <w:r>
        <w:rPr>
          <w:rFonts w:cs="Times New Roman"/>
          <w:b/>
          <w:sz w:val="26"/>
          <w:szCs w:val="26"/>
        </w:rPr>
        <w:t>Bổ sung đồ chơi khu vực chơi nước, cát, cát sạch, cát trắng</w:t>
      </w:r>
      <w:r>
        <w:rPr>
          <w:rStyle w:val="23"/>
          <w:rFonts w:eastAsiaTheme="minorHAnsi"/>
          <w:b/>
          <w:lang w:val="nl-NL"/>
        </w:rPr>
        <w:t xml:space="preserve">: </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xml:space="preserve">- Biện pháp thực hiện: Vận động phụ huynh học sinh, nhà tài trợ vật liệu và nhân công ( hoặc hiện kim) thực hiện </w:t>
      </w:r>
      <w:r>
        <w:rPr>
          <w:rFonts w:cs="Times New Roman"/>
          <w:sz w:val="26"/>
          <w:szCs w:val="26"/>
          <w:lang w:val="nl-NL"/>
        </w:rPr>
        <w:t>trang bị đồ chơi khu vực chơi nước, cát, cát sạch, cát trắng</w:t>
      </w:r>
      <w:r>
        <w:rPr>
          <w:rStyle w:val="23"/>
          <w:rFonts w:eastAsiaTheme="minorHAnsi"/>
          <w:lang w:val="nl-NL"/>
        </w:rPr>
        <w:t>. Nhà trường tiếp nhận sản phẩm sau khi bổ sung và đưa vào sử dụng.</w:t>
      </w:r>
    </w:p>
    <w:p>
      <w:pPr>
        <w:spacing w:after="120" w:line="240" w:lineRule="auto"/>
        <w:ind w:firstLine="567"/>
        <w:jc w:val="both"/>
        <w:rPr>
          <w:rFonts w:cs="Times New Roman"/>
          <w:b/>
          <w:bCs/>
          <w:spacing w:val="-4"/>
          <w:sz w:val="26"/>
          <w:szCs w:val="26"/>
          <w:highlight w:val="yellow"/>
          <w:lang w:val="nl-NL"/>
        </w:rPr>
      </w:pPr>
      <w:r>
        <w:rPr>
          <w:rFonts w:cs="Times New Roman"/>
          <w:b/>
          <w:bCs/>
          <w:sz w:val="26"/>
          <w:szCs w:val="26"/>
          <w:lang w:val="nl-NL"/>
        </w:rPr>
        <w:t xml:space="preserve">4.2.2. </w:t>
      </w:r>
      <w:r>
        <w:rPr>
          <w:rStyle w:val="23"/>
          <w:rFonts w:eastAsiaTheme="minorHAnsi"/>
          <w:b/>
          <w:bCs/>
          <w:lang w:val="nl-NL"/>
        </w:rPr>
        <w:t>Bổ sung đồ dùng, đồ chơi ngoài trời phát triển vận động</w:t>
      </w:r>
      <w:r>
        <w:rPr>
          <w:rFonts w:cs="Times New Roman"/>
          <w:b/>
          <w:bCs/>
          <w:sz w:val="26"/>
          <w:szCs w:val="26"/>
          <w:lang w:val="nl-NL"/>
        </w:rPr>
        <w:t>:</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Biện pháp thực hiện: Vận động phụ huynh học sinh, nhà tài trợ bổ sung đồ dùng, đồ chơi ngoài trời phát triển vận động bằng hiện vật hoặc hiện kim</w:t>
      </w:r>
      <w:r>
        <w:rPr>
          <w:rFonts w:cs="Times New Roman"/>
          <w:sz w:val="26"/>
          <w:szCs w:val="26"/>
          <w:lang w:val="nl-NL"/>
        </w:rPr>
        <w:t xml:space="preserve">. </w:t>
      </w:r>
      <w:r>
        <w:rPr>
          <w:rStyle w:val="23"/>
          <w:rFonts w:eastAsiaTheme="minorHAnsi"/>
          <w:lang w:val="nl-NL"/>
        </w:rPr>
        <w:t>Nhà trường tiếp nhận sản phẩm  và cho trẻ hoạt động.</w:t>
      </w:r>
    </w:p>
    <w:p>
      <w:pPr>
        <w:spacing w:after="120" w:line="240" w:lineRule="auto"/>
        <w:ind w:firstLine="567"/>
        <w:jc w:val="both"/>
        <w:rPr>
          <w:rFonts w:cs="Times New Roman"/>
          <w:b/>
          <w:bCs/>
          <w:spacing w:val="-4"/>
          <w:sz w:val="26"/>
          <w:szCs w:val="26"/>
          <w:highlight w:val="yellow"/>
          <w:lang w:val="nl-NL"/>
        </w:rPr>
      </w:pPr>
      <w:r>
        <w:rPr>
          <w:rStyle w:val="23"/>
          <w:rFonts w:eastAsiaTheme="minorHAnsi"/>
          <w:b/>
          <w:bCs/>
          <w:lang w:val="nl-NL"/>
        </w:rPr>
        <w:t xml:space="preserve">4.2.3. </w:t>
      </w:r>
      <w:r>
        <w:rPr>
          <w:rFonts w:cs="Times New Roman"/>
          <w:b/>
          <w:bCs/>
          <w:sz w:val="26"/>
          <w:szCs w:val="26"/>
          <w:lang w:val="nl-NL"/>
        </w:rPr>
        <w:t>Truyện tranh bìa cứng</w:t>
      </w:r>
      <w:r>
        <w:rPr>
          <w:rStyle w:val="23"/>
          <w:rFonts w:eastAsiaTheme="minorHAnsi"/>
          <w:b/>
          <w:bCs/>
          <w:lang w:val="nl-NL"/>
        </w:rPr>
        <w:t>:</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Biện pháp thực hiện: Vận động phụ huynh học sinh, nhà tài trợ trang bị truyện tranh bìa cứng phù hợp với lứa tuổi. Nhà trường tiếp nhận hàng hóa từ nhà tài trợ.</w:t>
      </w:r>
    </w:p>
    <w:p>
      <w:pPr>
        <w:spacing w:after="120" w:line="240" w:lineRule="auto"/>
        <w:ind w:firstLine="567"/>
        <w:jc w:val="both"/>
        <w:rPr>
          <w:rStyle w:val="23"/>
          <w:rFonts w:eastAsiaTheme="minorHAnsi"/>
          <w:b/>
          <w:bCs/>
          <w:lang w:val="nl-NL"/>
        </w:rPr>
      </w:pPr>
      <w:r>
        <w:rPr>
          <w:rStyle w:val="23"/>
          <w:rFonts w:eastAsiaTheme="minorHAnsi"/>
          <w:b/>
          <w:bCs/>
          <w:lang w:val="nl-NL"/>
        </w:rPr>
        <w:t>4.2.4. Cỏ nhân tạo:</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Biện pháp thực hiện: Vận động phụ huynh học sinh, nhà tài trợ cỏ nhân tạo cho trẻ hoạt động ngoài trời. Nhà trường tiếp nhận hàng hóa từ nhà tài trợ.</w:t>
      </w:r>
    </w:p>
    <w:p>
      <w:pPr>
        <w:spacing w:after="120" w:line="240" w:lineRule="auto"/>
        <w:ind w:firstLine="567"/>
        <w:jc w:val="both"/>
        <w:rPr>
          <w:rStyle w:val="23"/>
          <w:rFonts w:eastAsiaTheme="minorHAnsi"/>
          <w:b/>
          <w:bCs/>
          <w:lang w:val="nl-NL"/>
        </w:rPr>
      </w:pPr>
      <w:r>
        <w:rPr>
          <w:rStyle w:val="23"/>
          <w:rFonts w:eastAsiaTheme="minorHAnsi"/>
          <w:b/>
          <w:bCs/>
          <w:lang w:val="nl-NL"/>
        </w:rPr>
        <w:t>4.2.5.</w:t>
      </w:r>
      <w:r>
        <w:rPr>
          <w:rStyle w:val="23"/>
          <w:rFonts w:eastAsiaTheme="minorHAnsi"/>
          <w:lang w:val="nl-NL"/>
        </w:rPr>
        <w:t xml:space="preserve"> </w:t>
      </w:r>
      <w:r>
        <w:rPr>
          <w:rStyle w:val="23"/>
          <w:rFonts w:eastAsiaTheme="minorHAnsi"/>
          <w:b/>
          <w:bCs/>
        </w:rPr>
        <w:t>Th</w:t>
      </w:r>
      <w:r>
        <w:rPr>
          <w:rStyle w:val="23"/>
          <w:rFonts w:eastAsiaTheme="minorHAnsi"/>
          <w:b/>
          <w:bCs/>
          <w:lang w:val="nl-NL"/>
        </w:rPr>
        <w:t xml:space="preserve">ảm sốp lót sân: </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Biện pháp thực hiện: Vận động phụ huynh học sinh, nhà tài trợ hỗ trợ thảm lót sàn khu chơi vận động cho trẻ. Sau khi tiếp nhận và cho trẻ hoạt động.</w:t>
      </w:r>
    </w:p>
    <w:p>
      <w:pPr>
        <w:spacing w:after="120" w:line="240" w:lineRule="auto"/>
        <w:ind w:firstLine="567"/>
        <w:jc w:val="both"/>
        <w:rPr>
          <w:rStyle w:val="23"/>
          <w:rFonts w:eastAsiaTheme="minorHAnsi"/>
          <w:b/>
          <w:bCs/>
          <w:lang w:val="nl-NL"/>
        </w:rPr>
      </w:pPr>
      <w:r>
        <w:rPr>
          <w:rStyle w:val="23"/>
          <w:rFonts w:eastAsiaTheme="minorHAnsi"/>
          <w:b/>
          <w:bCs/>
          <w:lang w:val="nl-NL"/>
        </w:rPr>
        <w:t>4.2.6.</w:t>
      </w:r>
      <w:r>
        <w:rPr>
          <w:rStyle w:val="23"/>
          <w:rFonts w:eastAsiaTheme="minorHAnsi"/>
          <w:lang w:val="nl-NL"/>
        </w:rPr>
        <w:t xml:space="preserve"> </w:t>
      </w:r>
      <w:r>
        <w:rPr>
          <w:rStyle w:val="23"/>
          <w:rFonts w:eastAsiaTheme="minorHAnsi"/>
          <w:b/>
          <w:bCs/>
          <w:lang w:val="nl-NL"/>
        </w:rPr>
        <w:t xml:space="preserve">Xe đạp mẫu giáo, bộ phương tiện giao thông, tín hiệu giao thông cho trẻ: </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 Biện pháp thực hiện: Vận động phụ huynh học sinh, nhà tài trợ hỗ trợ xe đạp mẫu giáo, bộ phương tiện giao thông, tín hiệu giao thông cho trẻ. Sau khi tiếp nhận và cho trẻ hoạt động.</w:t>
      </w:r>
    </w:p>
    <w:p>
      <w:pPr>
        <w:spacing w:after="120" w:line="240" w:lineRule="auto"/>
        <w:ind w:firstLine="567"/>
        <w:jc w:val="both"/>
        <w:rPr>
          <w:rStyle w:val="23"/>
          <w:rFonts w:eastAsiaTheme="minorHAnsi"/>
          <w:b/>
          <w:bCs/>
          <w:color w:val="000000" w:themeColor="text1"/>
          <w:lang w:val="nl-NL"/>
        </w:rPr>
      </w:pPr>
      <w:r>
        <w:rPr>
          <w:rStyle w:val="23"/>
          <w:rFonts w:eastAsiaTheme="minorHAnsi"/>
          <w:b/>
          <w:lang w:val="nl-NL"/>
        </w:rPr>
        <w:t>4.2.7.</w:t>
      </w:r>
      <w:r>
        <w:rPr>
          <w:rStyle w:val="23"/>
          <w:rFonts w:eastAsiaTheme="minorHAnsi"/>
          <w:lang w:val="nl-NL"/>
        </w:rPr>
        <w:t xml:space="preserve"> </w:t>
      </w:r>
      <w:r>
        <w:rPr>
          <w:rStyle w:val="23"/>
          <w:rFonts w:eastAsiaTheme="minorHAnsi"/>
          <w:b/>
          <w:bCs/>
          <w:color w:val="000000" w:themeColor="text1"/>
          <w:lang w:val="nl-NL"/>
        </w:rPr>
        <w:t>Quà phát thưởng cho trẻ hoặc đồ dùng, trang phục để tổ chức lễ hội…</w:t>
      </w:r>
    </w:p>
    <w:p>
      <w:pPr>
        <w:spacing w:after="120" w:line="240" w:lineRule="auto"/>
        <w:ind w:firstLine="567"/>
        <w:jc w:val="both"/>
        <w:rPr>
          <w:rStyle w:val="23"/>
          <w:rFonts w:eastAsiaTheme="minorHAnsi"/>
          <w:lang w:val="nl-NL"/>
        </w:rPr>
      </w:pPr>
      <w:r>
        <w:rPr>
          <w:rStyle w:val="23"/>
          <w:rFonts w:eastAsiaTheme="minorHAnsi"/>
          <w:lang w:val="nl-NL"/>
        </w:rPr>
        <w:t>- Đối tượng hưởng thụ: Trẻ.</w:t>
      </w:r>
    </w:p>
    <w:p>
      <w:pPr>
        <w:spacing w:after="120" w:line="240" w:lineRule="auto"/>
        <w:ind w:firstLine="567"/>
        <w:jc w:val="both"/>
        <w:rPr>
          <w:rStyle w:val="23"/>
          <w:rFonts w:eastAsiaTheme="minorHAnsi"/>
          <w:lang w:val="nl-NL"/>
        </w:rPr>
      </w:pPr>
      <w:r>
        <w:rPr>
          <w:rStyle w:val="23"/>
          <w:rFonts w:eastAsiaTheme="minorHAnsi"/>
          <w:lang w:val="nl-NL"/>
        </w:rPr>
        <w:t>Vận động phụ huynh học sinh, nhà tài trợ hỗ trợ quà khen thưởng một lần vào cuối năm học và trang bị trang phục lễ cho trẻ. Sau khi tiếp nhận và phát quà cho trẻ.</w:t>
      </w:r>
    </w:p>
    <w:p>
      <w:pPr>
        <w:shd w:val="clear" w:color="auto" w:fill="FFFFFF"/>
        <w:spacing w:after="150"/>
        <w:ind w:firstLine="720"/>
        <w:jc w:val="both"/>
        <w:rPr>
          <w:color w:val="000000"/>
          <w:sz w:val="26"/>
          <w:szCs w:val="26"/>
          <w:lang w:val="nl-NL"/>
        </w:rPr>
      </w:pPr>
      <w:r>
        <w:rPr>
          <w:color w:val="000000"/>
          <w:sz w:val="26"/>
          <w:szCs w:val="26"/>
          <w:lang w:val="nl-NL"/>
        </w:rPr>
        <w:t>Kế hoạch này được thông báo rộng rãi tới các cá nhân, các tổ chức, doanh nghiệp, cán bộ, giáo viên, nhân viên trong nhà trường, được niêm yết công khai theo qui định.</w:t>
      </w:r>
    </w:p>
    <w:p>
      <w:pPr>
        <w:shd w:val="clear" w:color="auto" w:fill="FFFFFF"/>
        <w:spacing w:after="150"/>
        <w:ind w:firstLine="720"/>
        <w:jc w:val="both"/>
        <w:rPr>
          <w:color w:val="000000"/>
          <w:sz w:val="26"/>
          <w:szCs w:val="26"/>
          <w:lang w:val="nl-NL"/>
        </w:rPr>
      </w:pPr>
      <w:r>
        <w:rPr>
          <w:color w:val="000000"/>
          <w:sz w:val="26"/>
          <w:szCs w:val="26"/>
          <w:lang w:val="nl-NL"/>
        </w:rPr>
        <w:t>Trên đây là Kế hoạch vận động các tổ chức, cá nhân tài trợ kinh phí xây dựng cơ sở vật chất Trường Mầm non Bình Khánh, hỗ trợ hoạt động dạy và học, các hoạt động giáo dục năm học 2023-2024, Kế hoạch này đã được thông báo rộng rãi tới các cá nhân, các tổ chức, doanh nghiệp, cán bộ giáo viên nhân viên trong nhà trường, đã được niêm yết công khai theo quy định. Trong quá trình thực hiện nếu có những thay đổi đột xuất, nhà trường và thường trực Ban ĐDCMHS sẽ bàn bạc và xin ý kiến quyết định tại Hội nghị toàn thể PHHS.</w:t>
      </w:r>
    </w:p>
    <w:tbl>
      <w:tblPr>
        <w:tblStyle w:val="3"/>
        <w:tblW w:w="9120" w:type="dxa"/>
        <w:tblInd w:w="108" w:type="dxa"/>
        <w:tblLayout w:type="fixed"/>
        <w:tblCellMar>
          <w:top w:w="0" w:type="dxa"/>
          <w:left w:w="108" w:type="dxa"/>
          <w:bottom w:w="0" w:type="dxa"/>
          <w:right w:w="108" w:type="dxa"/>
        </w:tblCellMar>
      </w:tblPr>
      <w:tblGrid>
        <w:gridCol w:w="6096"/>
        <w:gridCol w:w="3024"/>
      </w:tblGrid>
      <w:tr>
        <w:tblPrEx>
          <w:tblCellMar>
            <w:top w:w="0" w:type="dxa"/>
            <w:left w:w="108" w:type="dxa"/>
            <w:bottom w:w="0" w:type="dxa"/>
            <w:right w:w="108" w:type="dxa"/>
          </w:tblCellMar>
        </w:tblPrEx>
        <w:tc>
          <w:tcPr>
            <w:tcW w:w="6096" w:type="dxa"/>
          </w:tcPr>
          <w:p>
            <w:pPr>
              <w:spacing w:after="0" w:line="240" w:lineRule="auto"/>
              <w:ind w:left="-420" w:right="-1170" w:firstLine="420"/>
              <w:rPr>
                <w:rFonts w:cs="Times New Roman"/>
                <w:b/>
                <w:color w:val="000000"/>
                <w:sz w:val="26"/>
                <w:szCs w:val="26"/>
                <w:lang w:val="nl-NL" w:eastAsia="vi-VN" w:bidi="vi-VN"/>
              </w:rPr>
            </w:pPr>
            <w:r>
              <w:rPr>
                <w:rFonts w:cs="Times New Roman"/>
                <w:b/>
                <w:color w:val="000000"/>
                <w:sz w:val="26"/>
                <w:szCs w:val="26"/>
                <w:lang w:val="nl-NL" w:eastAsia="vi-VN" w:bidi="vi-VN"/>
              </w:rPr>
              <w:tab/>
            </w:r>
          </w:p>
          <w:p>
            <w:pPr>
              <w:spacing w:after="0" w:line="240" w:lineRule="auto"/>
              <w:ind w:left="-420" w:right="-1170" w:firstLine="420"/>
              <w:rPr>
                <w:b/>
                <w:i/>
                <w:iCs/>
                <w:sz w:val="26"/>
                <w:szCs w:val="26"/>
                <w:lang w:val="vi-VN"/>
              </w:rPr>
            </w:pPr>
            <w:r>
              <w:rPr>
                <w:b/>
                <w:bCs/>
                <w:i/>
                <w:iCs/>
                <w:sz w:val="26"/>
                <w:szCs w:val="26"/>
                <w:lang w:val="vi-VN"/>
              </w:rPr>
              <w:t>Nơi nhận</w:t>
            </w:r>
            <w:r>
              <w:rPr>
                <w:b/>
                <w:i/>
                <w:iCs/>
                <w:sz w:val="26"/>
                <w:szCs w:val="26"/>
                <w:lang w:val="vi-VN"/>
              </w:rPr>
              <w:t xml:space="preserve">: </w:t>
            </w:r>
          </w:p>
          <w:p>
            <w:pPr>
              <w:spacing w:after="0" w:line="240" w:lineRule="auto"/>
              <w:ind w:left="-420" w:right="-108" w:firstLine="420"/>
              <w:rPr>
                <w:sz w:val="26"/>
                <w:szCs w:val="26"/>
                <w:lang w:val="es-BO"/>
              </w:rPr>
            </w:pPr>
            <w:r>
              <w:rPr>
                <w:sz w:val="26"/>
                <w:szCs w:val="26"/>
                <w:lang w:val="vi-VN"/>
              </w:rPr>
              <w:t>- Phòng Giáo dục và Đào tạo</w:t>
            </w:r>
            <w:r>
              <w:rPr>
                <w:sz w:val="26"/>
                <w:szCs w:val="26"/>
                <w:lang w:val="es-BO"/>
              </w:rPr>
              <w:t>;</w:t>
            </w:r>
          </w:p>
          <w:p>
            <w:pPr>
              <w:spacing w:after="0" w:line="240" w:lineRule="auto"/>
              <w:ind w:left="-420" w:right="-108" w:firstLine="420"/>
              <w:rPr>
                <w:sz w:val="26"/>
                <w:szCs w:val="26"/>
                <w:lang w:val="vi-VN"/>
              </w:rPr>
            </w:pPr>
            <w:r>
              <w:rPr>
                <w:sz w:val="26"/>
                <w:szCs w:val="26"/>
                <w:lang w:val="vi-VN"/>
              </w:rPr>
              <w:t>- Chi bộ Trường MN Bình Khánh;</w:t>
            </w:r>
          </w:p>
          <w:p>
            <w:pPr>
              <w:spacing w:after="0" w:line="240" w:lineRule="auto"/>
              <w:ind w:left="-420" w:right="-108" w:firstLine="420"/>
              <w:rPr>
                <w:sz w:val="26"/>
                <w:szCs w:val="26"/>
                <w:lang w:val="vi-VN"/>
              </w:rPr>
            </w:pPr>
            <w:r>
              <w:rPr>
                <w:sz w:val="26"/>
                <w:szCs w:val="26"/>
                <w:lang w:val="vi-VN"/>
              </w:rPr>
              <w:t>- BĐDCMHS trường MNBK;</w:t>
            </w:r>
          </w:p>
          <w:p>
            <w:pPr>
              <w:spacing w:after="0" w:line="240" w:lineRule="auto"/>
              <w:ind w:left="-420" w:right="-108" w:firstLine="420"/>
              <w:rPr>
                <w:sz w:val="26"/>
                <w:szCs w:val="26"/>
                <w:lang w:val="vi-VN"/>
              </w:rPr>
            </w:pPr>
            <w:r>
              <w:rPr>
                <w:sz w:val="26"/>
                <w:szCs w:val="26"/>
                <w:lang w:val="vi-VN"/>
              </w:rPr>
              <w:t>- Trường MNBK: BGH, các Tổ trưởng, GV, NV;</w:t>
            </w:r>
          </w:p>
          <w:p>
            <w:pPr>
              <w:spacing w:after="0" w:line="240" w:lineRule="auto"/>
              <w:ind w:left="-420" w:right="-108" w:firstLine="420"/>
              <w:rPr>
                <w:sz w:val="26"/>
                <w:szCs w:val="26"/>
              </w:rPr>
            </w:pPr>
            <w:r>
              <w:rPr>
                <w:sz w:val="26"/>
                <w:szCs w:val="26"/>
              </w:rPr>
              <w:t>- Công khai theo qui định</w:t>
            </w:r>
          </w:p>
          <w:p>
            <w:pPr>
              <w:spacing w:after="0" w:line="240" w:lineRule="auto"/>
              <w:ind w:left="-420" w:right="-1170" w:firstLine="420"/>
              <w:rPr>
                <w:sz w:val="26"/>
                <w:szCs w:val="26"/>
              </w:rPr>
            </w:pPr>
            <w:r>
              <w:rPr>
                <w:sz w:val="26"/>
                <w:szCs w:val="26"/>
              </w:rPr>
              <w:t>- Lưu: VT.</w:t>
            </w:r>
          </w:p>
        </w:tc>
        <w:tc>
          <w:tcPr>
            <w:tcW w:w="3024" w:type="dxa"/>
          </w:tcPr>
          <w:p>
            <w:pPr>
              <w:jc w:val="center"/>
              <w:rPr>
                <w:b/>
                <w:bCs/>
                <w:sz w:val="26"/>
                <w:szCs w:val="26"/>
              </w:rPr>
            </w:pPr>
          </w:p>
          <w:p>
            <w:pPr>
              <w:jc w:val="center"/>
              <w:rPr>
                <w:sz w:val="26"/>
                <w:szCs w:val="26"/>
              </w:rPr>
            </w:pPr>
            <w:r>
              <w:rPr>
                <w:b/>
                <w:bCs/>
                <w:sz w:val="26"/>
                <w:szCs w:val="26"/>
              </w:rPr>
              <w:t>HIỆU TRƯỞNG</w:t>
            </w:r>
          </w:p>
          <w:p>
            <w:pPr>
              <w:spacing w:after="120"/>
              <w:jc w:val="center"/>
              <w:rPr>
                <w:b/>
                <w:bCs/>
                <w:sz w:val="26"/>
                <w:szCs w:val="26"/>
              </w:rPr>
            </w:pPr>
          </w:p>
          <w:p>
            <w:pPr>
              <w:spacing w:after="120"/>
              <w:jc w:val="center"/>
              <w:rPr>
                <w:b/>
                <w:bCs/>
                <w:sz w:val="26"/>
                <w:szCs w:val="26"/>
              </w:rPr>
            </w:pPr>
          </w:p>
          <w:p>
            <w:pPr>
              <w:spacing w:after="120"/>
              <w:rPr>
                <w:b/>
                <w:bCs/>
                <w:sz w:val="26"/>
                <w:szCs w:val="26"/>
              </w:rPr>
            </w:pPr>
            <w:r>
              <w:rPr>
                <w:b/>
                <w:bCs/>
                <w:sz w:val="26"/>
                <w:szCs w:val="26"/>
              </w:rPr>
              <w:t xml:space="preserve">         Đỗ Thị Nõn</w:t>
            </w:r>
          </w:p>
          <w:p>
            <w:pPr>
              <w:spacing w:after="120"/>
              <w:jc w:val="center"/>
              <w:rPr>
                <w:b/>
                <w:bCs/>
                <w:sz w:val="26"/>
                <w:szCs w:val="26"/>
              </w:rPr>
            </w:pPr>
          </w:p>
          <w:p>
            <w:pPr>
              <w:spacing w:after="120"/>
              <w:jc w:val="center"/>
              <w:rPr>
                <w:b/>
                <w:bCs/>
                <w:sz w:val="26"/>
                <w:szCs w:val="26"/>
              </w:rPr>
            </w:pPr>
          </w:p>
        </w:tc>
      </w:tr>
    </w:tbl>
    <w:p>
      <w:pPr>
        <w:spacing w:before="120" w:after="0" w:line="240" w:lineRule="auto"/>
        <w:jc w:val="both"/>
        <w:rPr>
          <w:iCs/>
          <w:sz w:val="26"/>
          <w:szCs w:val="26"/>
        </w:rPr>
        <w:sectPr>
          <w:footerReference r:id="rId6" w:type="default"/>
          <w:headerReference r:id="rId5" w:type="even"/>
          <w:pgSz w:w="11909" w:h="16834"/>
          <w:pgMar w:top="1134" w:right="1419" w:bottom="1140" w:left="1701" w:header="0" w:footer="0" w:gutter="0"/>
          <w:cols w:space="720" w:num="1"/>
          <w:docGrid w:linePitch="360" w:charSpace="0"/>
        </w:sectPr>
      </w:pPr>
    </w:p>
    <w:p>
      <w:pPr>
        <w:framePr w:w="8676" w:wrap="notBeside" w:vAnchor="text" w:hAnchor="text" w:xAlign="center" w:y="1"/>
        <w:spacing w:line="240" w:lineRule="auto"/>
        <w:jc w:val="center"/>
        <w:rPr>
          <w:rFonts w:cs="Times New Roman"/>
          <w:sz w:val="2"/>
          <w:szCs w:val="2"/>
        </w:rPr>
      </w:pPr>
    </w:p>
    <w:p>
      <w:pPr>
        <w:spacing w:line="240" w:lineRule="auto"/>
        <w:jc w:val="center"/>
        <w:rPr>
          <w:rFonts w:cs="Times New Roman"/>
          <w:sz w:val="2"/>
          <w:szCs w:val="2"/>
        </w:rPr>
      </w:pPr>
    </w:p>
    <w:sectPr>
      <w:pgSz w:w="11907" w:h="16840"/>
      <w:pgMar w:top="1138" w:right="850" w:bottom="1138" w:left="1699"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VnTimeH">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0366"/>
      <w:docPartObj>
        <w:docPartGallery w:val="AutoText"/>
      </w:docPartObj>
    </w:sdtPr>
    <w:sdtContent>
      <w:p>
        <w:pPr>
          <w:pStyle w:val="6"/>
          <w:jc w:val="right"/>
        </w:pPr>
        <w:r>
          <w:fldChar w:fldCharType="begin"/>
        </w:r>
        <w:r>
          <w:instrText xml:space="preserve"> PAGE   \* MERGEFORMAT </w:instrText>
        </w:r>
        <w:r>
          <w:fldChar w:fldCharType="separate"/>
        </w:r>
        <w:r>
          <w:t>11</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929005</wp:posOffset>
              </wp:positionH>
              <wp:positionV relativeFrom="page">
                <wp:posOffset>1122680</wp:posOffset>
              </wp:positionV>
              <wp:extent cx="5920740" cy="189865"/>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920740" cy="189865"/>
                      </a:xfrm>
                      <a:prstGeom prst="rect">
                        <a:avLst/>
                      </a:prstGeom>
                      <a:noFill/>
                      <a:ln>
                        <a:noFill/>
                      </a:ln>
                      <a:effectLst/>
                    </wps:spPr>
                    <wps:txbx>
                      <w:txbxContent>
                        <w:p>
                          <w:pPr>
                            <w:tabs>
                              <w:tab w:val="right" w:pos="9281"/>
                            </w:tabs>
                            <w:spacing w:line="240" w:lineRule="auto"/>
                          </w:pPr>
                        </w:p>
                      </w:txbxContent>
                    </wps:txbx>
                    <wps:bodyPr rot="0" vert="horz" wrap="square" lIns="0" tIns="0" rIns="0" bIns="0" anchor="t" anchorCtr="0" upright="1">
                      <a:spAutoFit/>
                    </wps:bodyPr>
                  </wps:wsp>
                </a:graphicData>
              </a:graphic>
            </wp:anchor>
          </w:drawing>
        </mc:Choice>
        <mc:Fallback>
          <w:pict>
            <v:shape id="Text Box 5" o:spid="_x0000_s1026" o:spt="202" type="#_x0000_t202" style="position:absolute;left:0pt;margin-left:73.15pt;margin-top:88.4pt;height:14.95pt;width:466.2pt;mso-position-horizontal-relative:page;mso-position-vertical-relative:page;z-index:-251657216;mso-width-relative:page;mso-height-relative:page;" filled="f" stroked="f" coordsize="21600,21600" o:gfxdata="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vaWS1wAAAAwBAAAPAAAAAAAAAAEAIAAAACIAAABkcnMvZG93&#10;bnJldi54bWxQSwECFAAUAAAACACHTuJA1FumBQECAAASBAAADgAAAAAAAAABACAAAAAmAQAAZHJz&#10;L2Uyb0RvYy54bWxQSwUGAAAAAAYABgBZAQAAmQUAAAAA&#10;">
              <v:fill on="f" focussize="0,0"/>
              <v:stroke on="f"/>
              <v:imagedata o:title=""/>
              <o:lock v:ext="edit" aspectratio="f"/>
              <v:textbox inset="0mm,0mm,0mm,0mm" style="mso-fit-shape-to-text:t;">
                <w:txbxContent>
                  <w:p>
                    <w:pPr>
                      <w:tabs>
                        <w:tab w:val="right" w:pos="9281"/>
                      </w:tabs>
                      <w:spacing w:line="240" w:lineRule="auto"/>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61C93"/>
    <w:multiLevelType w:val="multilevel"/>
    <w:tmpl w:val="3C861C93"/>
    <w:lvl w:ilvl="0" w:tentative="0">
      <w:start w:val="1"/>
      <w:numFmt w:val="bullet"/>
      <w:pStyle w:val="34"/>
      <w:lvlText w:val=""/>
      <w:lvlJc w:val="left"/>
      <w:pPr>
        <w:ind w:left="1287" w:hanging="360"/>
      </w:pPr>
      <w:rPr>
        <w:rFonts w:hint="default" w:ascii="Wingdings" w:hAnsi="Wingdings"/>
      </w:rPr>
    </w:lvl>
    <w:lvl w:ilvl="1" w:tentative="0">
      <w:start w:val="0"/>
      <w:numFmt w:val="bullet"/>
      <w:lvlText w:val="-"/>
      <w:lvlJc w:val="left"/>
      <w:pPr>
        <w:ind w:left="2403" w:hanging="756"/>
      </w:pPr>
      <w:rPr>
        <w:rFonts w:hint="default" w:ascii="Times New Roman" w:hAnsi="Times New Roman" w:eastAsia="Times New Roman" w:cs="Times New Roman"/>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481A527F"/>
    <w:multiLevelType w:val="multilevel"/>
    <w:tmpl w:val="481A527F"/>
    <w:lvl w:ilvl="0" w:tentative="0">
      <w:start w:val="1"/>
      <w:numFmt w:val="decimal"/>
      <w:pStyle w:val="32"/>
      <w:lvlText w:val="%1."/>
      <w:lvlJc w:val="left"/>
      <w:pPr>
        <w:ind w:left="360" w:hanging="360"/>
      </w:pPr>
    </w:lvl>
    <w:lvl w:ilvl="1" w:tentative="0">
      <w:start w:val="1"/>
      <w:numFmt w:val="decimal"/>
      <w:pStyle w:val="33"/>
      <w:lvlText w:val="%1.%2."/>
      <w:lvlJc w:val="left"/>
      <w:pPr>
        <w:ind w:left="792" w:hanging="432"/>
      </w:pPr>
      <w:rPr>
        <w:b w:val="0"/>
        <w:i/>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20"/>
  <w:displayHorizontalDrawingGridEvery w:val="2"/>
  <w:displayVertic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42"/>
    <w:rsid w:val="00006149"/>
    <w:rsid w:val="000219F7"/>
    <w:rsid w:val="00040A60"/>
    <w:rsid w:val="00043F87"/>
    <w:rsid w:val="0007254E"/>
    <w:rsid w:val="0007554F"/>
    <w:rsid w:val="00084ED1"/>
    <w:rsid w:val="00094B35"/>
    <w:rsid w:val="000A65A6"/>
    <w:rsid w:val="000B123F"/>
    <w:rsid w:val="000B1F20"/>
    <w:rsid w:val="000B4A2D"/>
    <w:rsid w:val="000D12ED"/>
    <w:rsid w:val="000E16BE"/>
    <w:rsid w:val="000E3349"/>
    <w:rsid w:val="000E3DF1"/>
    <w:rsid w:val="000F79D7"/>
    <w:rsid w:val="001423B5"/>
    <w:rsid w:val="0015524A"/>
    <w:rsid w:val="00155B07"/>
    <w:rsid w:val="00156332"/>
    <w:rsid w:val="001841ED"/>
    <w:rsid w:val="001951F3"/>
    <w:rsid w:val="001A5DCC"/>
    <w:rsid w:val="001B7CE2"/>
    <w:rsid w:val="001C00AC"/>
    <w:rsid w:val="001C1A7A"/>
    <w:rsid w:val="001E55FC"/>
    <w:rsid w:val="002218E0"/>
    <w:rsid w:val="0022731D"/>
    <w:rsid w:val="0024492D"/>
    <w:rsid w:val="00253173"/>
    <w:rsid w:val="00253805"/>
    <w:rsid w:val="0026176F"/>
    <w:rsid w:val="00263209"/>
    <w:rsid w:val="002729D0"/>
    <w:rsid w:val="002779E1"/>
    <w:rsid w:val="002978DC"/>
    <w:rsid w:val="002A4912"/>
    <w:rsid w:val="002B10B1"/>
    <w:rsid w:val="002C1745"/>
    <w:rsid w:val="002C4F30"/>
    <w:rsid w:val="002D5030"/>
    <w:rsid w:val="002E0C29"/>
    <w:rsid w:val="002F1503"/>
    <w:rsid w:val="00302242"/>
    <w:rsid w:val="00320C65"/>
    <w:rsid w:val="00321028"/>
    <w:rsid w:val="00334E7C"/>
    <w:rsid w:val="00334FD0"/>
    <w:rsid w:val="00342368"/>
    <w:rsid w:val="00345491"/>
    <w:rsid w:val="00356010"/>
    <w:rsid w:val="00360C6E"/>
    <w:rsid w:val="00360ECC"/>
    <w:rsid w:val="00371635"/>
    <w:rsid w:val="00373BCC"/>
    <w:rsid w:val="00375A9E"/>
    <w:rsid w:val="00375FE6"/>
    <w:rsid w:val="00376830"/>
    <w:rsid w:val="003826AB"/>
    <w:rsid w:val="0038341A"/>
    <w:rsid w:val="00393B57"/>
    <w:rsid w:val="00396939"/>
    <w:rsid w:val="00397B98"/>
    <w:rsid w:val="003A72DD"/>
    <w:rsid w:val="003B5464"/>
    <w:rsid w:val="003D1BBE"/>
    <w:rsid w:val="003E4DC6"/>
    <w:rsid w:val="003F3C4C"/>
    <w:rsid w:val="0040369A"/>
    <w:rsid w:val="00431D48"/>
    <w:rsid w:val="00434BFE"/>
    <w:rsid w:val="00436482"/>
    <w:rsid w:val="004375A9"/>
    <w:rsid w:val="00440E3F"/>
    <w:rsid w:val="00443033"/>
    <w:rsid w:val="0044441C"/>
    <w:rsid w:val="00482830"/>
    <w:rsid w:val="004A5A87"/>
    <w:rsid w:val="004B0AD0"/>
    <w:rsid w:val="004C6859"/>
    <w:rsid w:val="004D5DF0"/>
    <w:rsid w:val="004D7632"/>
    <w:rsid w:val="004F2777"/>
    <w:rsid w:val="00514A74"/>
    <w:rsid w:val="00523739"/>
    <w:rsid w:val="0052759B"/>
    <w:rsid w:val="0053156C"/>
    <w:rsid w:val="00536E30"/>
    <w:rsid w:val="005377D4"/>
    <w:rsid w:val="00547EF2"/>
    <w:rsid w:val="005543F1"/>
    <w:rsid w:val="00554A4D"/>
    <w:rsid w:val="00563E4C"/>
    <w:rsid w:val="00570875"/>
    <w:rsid w:val="005746B7"/>
    <w:rsid w:val="005903A7"/>
    <w:rsid w:val="0059789F"/>
    <w:rsid w:val="005A0218"/>
    <w:rsid w:val="005A565C"/>
    <w:rsid w:val="005A7457"/>
    <w:rsid w:val="005A74F6"/>
    <w:rsid w:val="005B2C55"/>
    <w:rsid w:val="005B678C"/>
    <w:rsid w:val="005C2A3F"/>
    <w:rsid w:val="005D1702"/>
    <w:rsid w:val="005D1BF9"/>
    <w:rsid w:val="005D2C89"/>
    <w:rsid w:val="005E13D0"/>
    <w:rsid w:val="005E3EA8"/>
    <w:rsid w:val="005E4F81"/>
    <w:rsid w:val="00604A90"/>
    <w:rsid w:val="00611658"/>
    <w:rsid w:val="00617621"/>
    <w:rsid w:val="006265C0"/>
    <w:rsid w:val="00653C28"/>
    <w:rsid w:val="00667186"/>
    <w:rsid w:val="00681D3B"/>
    <w:rsid w:val="006A3EA1"/>
    <w:rsid w:val="006A40F8"/>
    <w:rsid w:val="006C0B27"/>
    <w:rsid w:val="006C1994"/>
    <w:rsid w:val="006D34BC"/>
    <w:rsid w:val="006D4173"/>
    <w:rsid w:val="006E3481"/>
    <w:rsid w:val="006F362A"/>
    <w:rsid w:val="00705D8B"/>
    <w:rsid w:val="0071101D"/>
    <w:rsid w:val="0071437A"/>
    <w:rsid w:val="00716609"/>
    <w:rsid w:val="007175C7"/>
    <w:rsid w:val="00725FEB"/>
    <w:rsid w:val="00730E35"/>
    <w:rsid w:val="00732182"/>
    <w:rsid w:val="00733FF5"/>
    <w:rsid w:val="00742D82"/>
    <w:rsid w:val="00751555"/>
    <w:rsid w:val="007517CC"/>
    <w:rsid w:val="007562F2"/>
    <w:rsid w:val="007661AB"/>
    <w:rsid w:val="0078036A"/>
    <w:rsid w:val="00782239"/>
    <w:rsid w:val="00785399"/>
    <w:rsid w:val="00794D81"/>
    <w:rsid w:val="007A2118"/>
    <w:rsid w:val="007A542B"/>
    <w:rsid w:val="007A6DB0"/>
    <w:rsid w:val="007A76D2"/>
    <w:rsid w:val="007B45DA"/>
    <w:rsid w:val="007F2ACF"/>
    <w:rsid w:val="00800300"/>
    <w:rsid w:val="00811840"/>
    <w:rsid w:val="00824D70"/>
    <w:rsid w:val="00825702"/>
    <w:rsid w:val="008259C0"/>
    <w:rsid w:val="00827C31"/>
    <w:rsid w:val="008354E5"/>
    <w:rsid w:val="00840924"/>
    <w:rsid w:val="00843294"/>
    <w:rsid w:val="0085180F"/>
    <w:rsid w:val="0085425C"/>
    <w:rsid w:val="008578E8"/>
    <w:rsid w:val="00885B02"/>
    <w:rsid w:val="00886F1E"/>
    <w:rsid w:val="00892176"/>
    <w:rsid w:val="008A5813"/>
    <w:rsid w:val="008A5853"/>
    <w:rsid w:val="008A755C"/>
    <w:rsid w:val="008B1592"/>
    <w:rsid w:val="008C080A"/>
    <w:rsid w:val="008F4801"/>
    <w:rsid w:val="00903DB1"/>
    <w:rsid w:val="009115BB"/>
    <w:rsid w:val="00913EA9"/>
    <w:rsid w:val="00921A73"/>
    <w:rsid w:val="00921ACF"/>
    <w:rsid w:val="00921DD7"/>
    <w:rsid w:val="00927F12"/>
    <w:rsid w:val="00937C17"/>
    <w:rsid w:val="00940BD3"/>
    <w:rsid w:val="00943B22"/>
    <w:rsid w:val="00945FEE"/>
    <w:rsid w:val="00960E1E"/>
    <w:rsid w:val="00987120"/>
    <w:rsid w:val="009B0816"/>
    <w:rsid w:val="009B28B2"/>
    <w:rsid w:val="009B3308"/>
    <w:rsid w:val="009B3791"/>
    <w:rsid w:val="009B39E3"/>
    <w:rsid w:val="009E34FA"/>
    <w:rsid w:val="009F0C42"/>
    <w:rsid w:val="009F6F31"/>
    <w:rsid w:val="00A133CD"/>
    <w:rsid w:val="00A2527C"/>
    <w:rsid w:val="00A32E18"/>
    <w:rsid w:val="00A3409F"/>
    <w:rsid w:val="00A616F1"/>
    <w:rsid w:val="00A625A1"/>
    <w:rsid w:val="00A63845"/>
    <w:rsid w:val="00A869EA"/>
    <w:rsid w:val="00A9265C"/>
    <w:rsid w:val="00A93443"/>
    <w:rsid w:val="00AB05B3"/>
    <w:rsid w:val="00AD640A"/>
    <w:rsid w:val="00AE3855"/>
    <w:rsid w:val="00B05DDA"/>
    <w:rsid w:val="00B234FF"/>
    <w:rsid w:val="00B33F96"/>
    <w:rsid w:val="00B34005"/>
    <w:rsid w:val="00B52420"/>
    <w:rsid w:val="00B63F74"/>
    <w:rsid w:val="00BA4008"/>
    <w:rsid w:val="00BA7D03"/>
    <w:rsid w:val="00BC38AC"/>
    <w:rsid w:val="00BD5499"/>
    <w:rsid w:val="00BF29BE"/>
    <w:rsid w:val="00BF3700"/>
    <w:rsid w:val="00BF7F0A"/>
    <w:rsid w:val="00C05BA9"/>
    <w:rsid w:val="00C23672"/>
    <w:rsid w:val="00C31756"/>
    <w:rsid w:val="00C35EDC"/>
    <w:rsid w:val="00C43AEA"/>
    <w:rsid w:val="00C4662D"/>
    <w:rsid w:val="00C46716"/>
    <w:rsid w:val="00C50366"/>
    <w:rsid w:val="00C75AA2"/>
    <w:rsid w:val="00C8583F"/>
    <w:rsid w:val="00C92401"/>
    <w:rsid w:val="00CB3D64"/>
    <w:rsid w:val="00CB5782"/>
    <w:rsid w:val="00CC3D16"/>
    <w:rsid w:val="00CC5C65"/>
    <w:rsid w:val="00CC7ACF"/>
    <w:rsid w:val="00CD6FF5"/>
    <w:rsid w:val="00CF26F9"/>
    <w:rsid w:val="00D032FD"/>
    <w:rsid w:val="00D034F3"/>
    <w:rsid w:val="00D05759"/>
    <w:rsid w:val="00D14F52"/>
    <w:rsid w:val="00D27DE6"/>
    <w:rsid w:val="00D32EF2"/>
    <w:rsid w:val="00D34D77"/>
    <w:rsid w:val="00D405F5"/>
    <w:rsid w:val="00D42933"/>
    <w:rsid w:val="00D465CB"/>
    <w:rsid w:val="00D6345D"/>
    <w:rsid w:val="00D63FC1"/>
    <w:rsid w:val="00D70FBA"/>
    <w:rsid w:val="00D831FF"/>
    <w:rsid w:val="00DB3B21"/>
    <w:rsid w:val="00DB5E71"/>
    <w:rsid w:val="00DD093D"/>
    <w:rsid w:val="00DD7885"/>
    <w:rsid w:val="00DE3DF5"/>
    <w:rsid w:val="00DE408B"/>
    <w:rsid w:val="00E02690"/>
    <w:rsid w:val="00E05FF7"/>
    <w:rsid w:val="00E11846"/>
    <w:rsid w:val="00E2391D"/>
    <w:rsid w:val="00E26E9B"/>
    <w:rsid w:val="00E30CA7"/>
    <w:rsid w:val="00E33A25"/>
    <w:rsid w:val="00E37905"/>
    <w:rsid w:val="00E37FB1"/>
    <w:rsid w:val="00E43E54"/>
    <w:rsid w:val="00E544F1"/>
    <w:rsid w:val="00E65038"/>
    <w:rsid w:val="00E737B5"/>
    <w:rsid w:val="00E8197C"/>
    <w:rsid w:val="00E859DF"/>
    <w:rsid w:val="00E8660F"/>
    <w:rsid w:val="00EA3598"/>
    <w:rsid w:val="00EA6F6B"/>
    <w:rsid w:val="00EB5D80"/>
    <w:rsid w:val="00ED4753"/>
    <w:rsid w:val="00ED5BDB"/>
    <w:rsid w:val="00EE6E89"/>
    <w:rsid w:val="00F00EB9"/>
    <w:rsid w:val="00F0294F"/>
    <w:rsid w:val="00F101B1"/>
    <w:rsid w:val="00F33B9E"/>
    <w:rsid w:val="00F449C1"/>
    <w:rsid w:val="00F46591"/>
    <w:rsid w:val="00F504C0"/>
    <w:rsid w:val="00F83259"/>
    <w:rsid w:val="00F931D0"/>
    <w:rsid w:val="00F95184"/>
    <w:rsid w:val="00FA4E4E"/>
    <w:rsid w:val="00FC6DCC"/>
    <w:rsid w:val="00FD714F"/>
    <w:rsid w:val="00FE15AA"/>
    <w:rsid w:val="00FF2D1F"/>
    <w:rsid w:val="00FF50C2"/>
    <w:rsid w:val="00FF59C6"/>
    <w:rsid w:val="60FF10EB"/>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9"/>
    <w:semiHidden/>
    <w:unhideWhenUsed/>
    <w:uiPriority w:val="99"/>
    <w:pPr>
      <w:spacing w:after="0" w:line="240" w:lineRule="auto"/>
    </w:pPr>
    <w:rPr>
      <w:rFonts w:ascii="Tahoma" w:hAnsi="Tahoma" w:cs="Tahoma"/>
      <w:sz w:val="16"/>
      <w:szCs w:val="16"/>
    </w:rPr>
  </w:style>
  <w:style w:type="paragraph" w:styleId="5">
    <w:name w:val="Body Text Indent 2"/>
    <w:basedOn w:val="1"/>
    <w:link w:val="28"/>
    <w:qFormat/>
    <w:uiPriority w:val="0"/>
    <w:pPr>
      <w:spacing w:after="0" w:line="240" w:lineRule="auto"/>
      <w:ind w:left="360"/>
      <w:jc w:val="center"/>
    </w:pPr>
    <w:rPr>
      <w:rFonts w:ascii=".VnTimeH" w:hAnsi=".VnTimeH" w:eastAsia="Times New Roman" w:cs="Times New Roman"/>
      <w:sz w:val="28"/>
      <w:szCs w:val="28"/>
    </w:rPr>
  </w:style>
  <w:style w:type="paragraph" w:styleId="6">
    <w:name w:val="footer"/>
    <w:basedOn w:val="1"/>
    <w:link w:val="26"/>
    <w:unhideWhenUsed/>
    <w:uiPriority w:val="99"/>
    <w:pPr>
      <w:tabs>
        <w:tab w:val="center" w:pos="4680"/>
        <w:tab w:val="right" w:pos="9360"/>
      </w:tabs>
      <w:spacing w:after="0" w:line="240" w:lineRule="auto"/>
    </w:pPr>
  </w:style>
  <w:style w:type="paragraph" w:styleId="7">
    <w:name w:val="header"/>
    <w:basedOn w:val="1"/>
    <w:link w:val="27"/>
    <w:unhideWhenUsed/>
    <w:uiPriority w:val="99"/>
    <w:pPr>
      <w:tabs>
        <w:tab w:val="center" w:pos="4680"/>
        <w:tab w:val="right" w:pos="9360"/>
      </w:tabs>
      <w:spacing w:after="0" w:line="240" w:lineRule="auto"/>
    </w:pPr>
  </w:style>
  <w:style w:type="paragraph" w:styleId="8">
    <w:name w:val="Normal (Web)"/>
    <w:basedOn w:val="1"/>
    <w:uiPriority w:val="99"/>
    <w:pPr>
      <w:spacing w:before="100" w:beforeAutospacing="1" w:after="100" w:afterAutospacing="1" w:line="240" w:lineRule="auto"/>
    </w:pPr>
    <w:rPr>
      <w:rFonts w:eastAsia="Times New Roman" w:cs="Times New Roman"/>
      <w:szCs w:val="24"/>
    </w:rPr>
  </w:style>
  <w:style w:type="character" w:customStyle="1" w:styleId="9">
    <w:name w:val="Văn bản nội dung (3)_"/>
    <w:basedOn w:val="2"/>
    <w:link w:val="10"/>
    <w:uiPriority w:val="0"/>
    <w:rPr>
      <w:rFonts w:eastAsia="Times New Roman" w:cs="Times New Roman"/>
      <w:b/>
      <w:bCs/>
      <w:sz w:val="26"/>
      <w:szCs w:val="26"/>
      <w:shd w:val="clear" w:color="auto" w:fill="FFFFFF"/>
    </w:rPr>
  </w:style>
  <w:style w:type="paragraph" w:customStyle="1" w:styleId="10">
    <w:name w:val="Văn bản nội dung (3)"/>
    <w:basedOn w:val="1"/>
    <w:link w:val="9"/>
    <w:uiPriority w:val="0"/>
    <w:pPr>
      <w:widowControl w:val="0"/>
      <w:shd w:val="clear" w:color="auto" w:fill="FFFFFF"/>
      <w:spacing w:after="0" w:line="338" w:lineRule="exact"/>
      <w:ind w:hanging="1140"/>
      <w:jc w:val="both"/>
    </w:pPr>
    <w:rPr>
      <w:rFonts w:eastAsia="Times New Roman" w:cs="Times New Roman"/>
      <w:b/>
      <w:bCs/>
      <w:sz w:val="26"/>
      <w:szCs w:val="26"/>
    </w:rPr>
  </w:style>
  <w:style w:type="character" w:customStyle="1" w:styleId="11">
    <w:name w:val="Văn bản nội dung (3) + Không in đậm"/>
    <w:basedOn w:val="9"/>
    <w:uiPriority w:val="0"/>
    <w:rPr>
      <w:rFonts w:eastAsia="Times New Roman" w:cs="Times New Roman"/>
      <w:color w:val="000000"/>
      <w:spacing w:val="0"/>
      <w:w w:val="100"/>
      <w:position w:val="0"/>
      <w:sz w:val="26"/>
      <w:szCs w:val="26"/>
      <w:shd w:val="clear" w:color="auto" w:fill="FFFFFF"/>
      <w:lang w:val="vi-VN" w:eastAsia="vi-VN" w:bidi="vi-VN"/>
    </w:rPr>
  </w:style>
  <w:style w:type="character" w:customStyle="1" w:styleId="12">
    <w:name w:val="Văn bản nội dung (4)_"/>
    <w:basedOn w:val="2"/>
    <w:link w:val="13"/>
    <w:uiPriority w:val="0"/>
    <w:rPr>
      <w:rFonts w:eastAsia="Times New Roman" w:cs="Times New Roman"/>
      <w:i/>
      <w:iCs/>
      <w:sz w:val="26"/>
      <w:szCs w:val="26"/>
      <w:shd w:val="clear" w:color="auto" w:fill="FFFFFF"/>
    </w:rPr>
  </w:style>
  <w:style w:type="paragraph" w:customStyle="1" w:styleId="13">
    <w:name w:val="Văn bản nội dung (4)"/>
    <w:basedOn w:val="1"/>
    <w:link w:val="12"/>
    <w:uiPriority w:val="0"/>
    <w:pPr>
      <w:widowControl w:val="0"/>
      <w:shd w:val="clear" w:color="auto" w:fill="FFFFFF"/>
      <w:spacing w:before="360" w:after="0" w:line="306" w:lineRule="exact"/>
      <w:jc w:val="both"/>
    </w:pPr>
    <w:rPr>
      <w:rFonts w:eastAsia="Times New Roman" w:cs="Times New Roman"/>
      <w:i/>
      <w:iCs/>
      <w:sz w:val="26"/>
      <w:szCs w:val="26"/>
    </w:rPr>
  </w:style>
  <w:style w:type="character" w:customStyle="1" w:styleId="14">
    <w:name w:val="Văn bản nội dung (4) + Không in nghiêng"/>
    <w:basedOn w:val="12"/>
    <w:uiPriority w:val="0"/>
    <w:rPr>
      <w:rFonts w:eastAsia="Times New Roman" w:cs="Times New Roman"/>
      <w:color w:val="000000"/>
      <w:spacing w:val="0"/>
      <w:w w:val="100"/>
      <w:position w:val="0"/>
      <w:sz w:val="26"/>
      <w:szCs w:val="26"/>
      <w:shd w:val="clear" w:color="auto" w:fill="FFFFFF"/>
      <w:lang w:val="vi-VN" w:eastAsia="vi-VN" w:bidi="vi-VN"/>
    </w:rPr>
  </w:style>
  <w:style w:type="character" w:customStyle="1" w:styleId="15">
    <w:name w:val="Văn bản nội dung (2)_"/>
    <w:basedOn w:val="2"/>
    <w:uiPriority w:val="0"/>
    <w:rPr>
      <w:rFonts w:ascii="Times New Roman" w:hAnsi="Times New Roman" w:eastAsia="Times New Roman" w:cs="Times New Roman"/>
      <w:sz w:val="26"/>
      <w:szCs w:val="26"/>
      <w:u w:val="none"/>
    </w:rPr>
  </w:style>
  <w:style w:type="character" w:customStyle="1" w:styleId="16">
    <w:name w:val="Văn bản nội dung (2) + 19 pt"/>
    <w:basedOn w:val="15"/>
    <w:uiPriority w:val="0"/>
    <w:rPr>
      <w:rFonts w:ascii="Times New Roman" w:hAnsi="Times New Roman" w:eastAsia="Times New Roman" w:cs="Times New Roman"/>
      <w:b/>
      <w:bCs/>
      <w:color w:val="000000"/>
      <w:spacing w:val="0"/>
      <w:w w:val="100"/>
      <w:position w:val="0"/>
      <w:sz w:val="38"/>
      <w:szCs w:val="38"/>
      <w:u w:val="none"/>
      <w:lang w:val="vi-VN" w:eastAsia="vi-VN" w:bidi="vi-VN"/>
    </w:rPr>
  </w:style>
  <w:style w:type="character" w:customStyle="1" w:styleId="17">
    <w:name w:val="Đầu trang hoặc chân trang_"/>
    <w:basedOn w:val="2"/>
    <w:uiPriority w:val="0"/>
    <w:rPr>
      <w:rFonts w:ascii="Times New Roman" w:hAnsi="Times New Roman" w:eastAsia="Times New Roman" w:cs="Times New Roman"/>
      <w:b/>
      <w:bCs/>
      <w:sz w:val="26"/>
      <w:szCs w:val="26"/>
      <w:u w:val="none"/>
    </w:rPr>
  </w:style>
  <w:style w:type="character" w:customStyle="1" w:styleId="18">
    <w:name w:val="Đầu trang hoặc chân trang + Không in đậm"/>
    <w:basedOn w:val="17"/>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19">
    <w:name w:val="Đầu trang hoặc chân trang"/>
    <w:basedOn w:val="17"/>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20">
    <w:name w:val="Văn bản nội dung (2) + In đậm"/>
    <w:basedOn w:val="15"/>
    <w:uiPriority w:val="0"/>
    <w:rPr>
      <w:rFonts w:ascii="Times New Roman" w:hAnsi="Times New Roman" w:eastAsia="Times New Roman" w:cs="Times New Roman"/>
      <w:b/>
      <w:bCs/>
      <w:color w:val="000000"/>
      <w:spacing w:val="0"/>
      <w:w w:val="100"/>
      <w:position w:val="0"/>
      <w:sz w:val="26"/>
      <w:szCs w:val="26"/>
      <w:u w:val="none"/>
      <w:lang w:val="vi-VN" w:eastAsia="vi-VN" w:bidi="vi-VN"/>
    </w:rPr>
  </w:style>
  <w:style w:type="character" w:customStyle="1" w:styleId="21">
    <w:name w:val="Văn bản nội dung (2) + In nghiêng"/>
    <w:basedOn w:val="15"/>
    <w:uiPriority w:val="0"/>
    <w:rPr>
      <w:rFonts w:ascii="Times New Roman" w:hAnsi="Times New Roman" w:eastAsia="Times New Roman" w:cs="Times New Roman"/>
      <w:i/>
      <w:iCs/>
      <w:color w:val="000000"/>
      <w:spacing w:val="0"/>
      <w:w w:val="100"/>
      <w:position w:val="0"/>
      <w:sz w:val="26"/>
      <w:szCs w:val="26"/>
      <w:u w:val="none"/>
      <w:lang w:val="vi-VN" w:eastAsia="vi-VN" w:bidi="vi-VN"/>
    </w:rPr>
  </w:style>
  <w:style w:type="character" w:customStyle="1" w:styleId="22">
    <w:name w:val="Văn bản nội dung (2) + 17 pt"/>
    <w:basedOn w:val="15"/>
    <w:uiPriority w:val="0"/>
    <w:rPr>
      <w:rFonts w:ascii="Times New Roman" w:hAnsi="Times New Roman" w:eastAsia="Times New Roman" w:cs="Times New Roman"/>
      <w:color w:val="000000"/>
      <w:spacing w:val="0"/>
      <w:w w:val="100"/>
      <w:position w:val="0"/>
      <w:sz w:val="34"/>
      <w:szCs w:val="34"/>
      <w:u w:val="none"/>
      <w:lang w:val="vi-VN" w:eastAsia="vi-VN" w:bidi="vi-VN"/>
    </w:rPr>
  </w:style>
  <w:style w:type="character" w:customStyle="1" w:styleId="23">
    <w:name w:val="Văn bản nội dung (2)"/>
    <w:basedOn w:val="1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24">
    <w:name w:val="Văn bản nội dung (2) + 10 pt"/>
    <w:basedOn w:val="15"/>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5">
    <w:name w:val="Văn bản nội dung (2) + Arial Narrow"/>
    <w:basedOn w:val="15"/>
    <w:uiPriority w:val="0"/>
    <w:rPr>
      <w:rFonts w:ascii="Arial Narrow" w:hAnsi="Arial Narrow" w:eastAsia="Arial Narrow" w:cs="Arial Narrow"/>
      <w:color w:val="000000"/>
      <w:spacing w:val="-20"/>
      <w:w w:val="100"/>
      <w:position w:val="0"/>
      <w:sz w:val="42"/>
      <w:szCs w:val="42"/>
      <w:u w:val="none"/>
      <w:lang w:val="vi-VN" w:eastAsia="vi-VN" w:bidi="vi-VN"/>
    </w:rPr>
  </w:style>
  <w:style w:type="character" w:customStyle="1" w:styleId="26">
    <w:name w:val="Footer Char"/>
    <w:basedOn w:val="2"/>
    <w:link w:val="6"/>
    <w:uiPriority w:val="99"/>
  </w:style>
  <w:style w:type="character" w:customStyle="1" w:styleId="27">
    <w:name w:val="Header Char"/>
    <w:basedOn w:val="2"/>
    <w:link w:val="7"/>
    <w:uiPriority w:val="99"/>
  </w:style>
  <w:style w:type="character" w:customStyle="1" w:styleId="28">
    <w:name w:val="Body Text Indent 2 Char"/>
    <w:basedOn w:val="2"/>
    <w:link w:val="5"/>
    <w:uiPriority w:val="0"/>
    <w:rPr>
      <w:rFonts w:ascii=".VnTimeH" w:hAnsi=".VnTimeH" w:eastAsia="Times New Roman" w:cs="Times New Roman"/>
      <w:sz w:val="28"/>
      <w:szCs w:val="28"/>
    </w:rPr>
  </w:style>
  <w:style w:type="character" w:customStyle="1" w:styleId="29">
    <w:name w:val="Balloon Text Char"/>
    <w:basedOn w:val="2"/>
    <w:link w:val="4"/>
    <w:semiHidden/>
    <w:uiPriority w:val="99"/>
    <w:rPr>
      <w:rFonts w:ascii="Tahoma" w:hAnsi="Tahoma" w:cs="Tahoma"/>
      <w:sz w:val="16"/>
      <w:szCs w:val="16"/>
    </w:rPr>
  </w:style>
  <w:style w:type="paragraph" w:styleId="30">
    <w:name w:val="List Paragraph"/>
    <w:basedOn w:val="1"/>
    <w:qFormat/>
    <w:uiPriority w:val="34"/>
    <w:pPr>
      <w:ind w:left="720"/>
      <w:contextualSpacing/>
    </w:pPr>
  </w:style>
  <w:style w:type="paragraph" w:customStyle="1" w:styleId="31">
    <w:name w:val="P01"/>
    <w:basedOn w:val="1"/>
    <w:qFormat/>
    <w:uiPriority w:val="0"/>
    <w:pPr>
      <w:spacing w:before="60" w:after="0" w:line="360" w:lineRule="atLeast"/>
      <w:ind w:firstLine="567"/>
      <w:jc w:val="both"/>
    </w:pPr>
    <w:rPr>
      <w:rFonts w:eastAsia="Times New Roman" w:cs="Times New Roman"/>
      <w:sz w:val="28"/>
      <w:szCs w:val="28"/>
    </w:rPr>
  </w:style>
  <w:style w:type="paragraph" w:customStyle="1" w:styleId="32">
    <w:name w:val="P1"/>
    <w:basedOn w:val="30"/>
    <w:qFormat/>
    <w:uiPriority w:val="0"/>
    <w:pPr>
      <w:numPr>
        <w:ilvl w:val="0"/>
        <w:numId w:val="1"/>
      </w:numPr>
      <w:tabs>
        <w:tab w:val="left" w:pos="360"/>
        <w:tab w:val="left" w:pos="567"/>
        <w:tab w:val="left" w:pos="1605"/>
      </w:tabs>
      <w:spacing w:before="120" w:after="60" w:line="360" w:lineRule="atLeast"/>
      <w:ind w:left="567" w:hanging="567"/>
      <w:contextualSpacing w:val="0"/>
      <w:jc w:val="both"/>
    </w:pPr>
    <w:rPr>
      <w:rFonts w:eastAsia="Times New Roman" w:cs="Times New Roman"/>
      <w:b/>
      <w:sz w:val="28"/>
      <w:szCs w:val="28"/>
    </w:rPr>
  </w:style>
  <w:style w:type="paragraph" w:customStyle="1" w:styleId="33">
    <w:name w:val="P11"/>
    <w:basedOn w:val="1"/>
    <w:qFormat/>
    <w:uiPriority w:val="0"/>
    <w:pPr>
      <w:numPr>
        <w:ilvl w:val="1"/>
        <w:numId w:val="1"/>
      </w:numPr>
      <w:tabs>
        <w:tab w:val="left" w:pos="567"/>
      </w:tabs>
      <w:spacing w:before="120" w:after="0" w:line="360" w:lineRule="atLeast"/>
      <w:jc w:val="both"/>
    </w:pPr>
    <w:rPr>
      <w:rFonts w:eastAsia="Times New Roman" w:cs="Times New Roman"/>
      <w:sz w:val="28"/>
      <w:szCs w:val="28"/>
    </w:rPr>
  </w:style>
  <w:style w:type="paragraph" w:customStyle="1" w:styleId="34">
    <w:name w:val="pv"/>
    <w:basedOn w:val="31"/>
    <w:qFormat/>
    <w:uiPriority w:val="0"/>
    <w:pPr>
      <w:numPr>
        <w:ilvl w:val="0"/>
        <w:numId w:val="2"/>
      </w:numPr>
      <w:ind w:left="567" w:hanging="567"/>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9</Pages>
  <Words>2441</Words>
  <Characters>13918</Characters>
  <Lines>115</Lines>
  <Paragraphs>32</Paragraphs>
  <TotalTime>720</TotalTime>
  <ScaleCrop>false</ScaleCrop>
  <LinksUpToDate>false</LinksUpToDate>
  <CharactersWithSpaces>16327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2019-10-28T08:05:00Z</dcterms:created>
  <dc:creator>Nguyen</dc:creator>
  <cp:lastModifiedBy>Acer</cp:lastModifiedBy>
  <cp:lastPrinted>2022-09-20T07:34:00Z</cp:lastPrinted>
  <dcterms:modified xsi:type="dcterms:W3CDTF">2023-10-03T03:54:13Z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52C813C2DEA9448E80228C9F3454FFBD_13</vt:lpwstr>
  </property>
</Properties>
</file>